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ACF2" w14:textId="77777777" w:rsidR="00E7046E" w:rsidRDefault="00E7046E">
      <w:pPr>
        <w:spacing w:after="200" w:line="276" w:lineRule="auto"/>
      </w:pPr>
    </w:p>
    <w:tbl>
      <w:tblPr>
        <w:tblStyle w:val="TableGrid"/>
        <w:tblpPr w:leftFromText="181" w:rightFromText="181" w:vertAnchor="page" w:tblpY="5274"/>
        <w:tblOverlap w:val="never"/>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20"/>
      </w:tblGrid>
      <w:tr w:rsidR="00E7046E" w:rsidRPr="00E7046E" w14:paraId="2BC6879C" w14:textId="77777777" w:rsidTr="00474528">
        <w:trPr>
          <w:trHeight w:val="2529"/>
        </w:trPr>
        <w:tc>
          <w:tcPr>
            <w:tcW w:w="8720" w:type="dxa"/>
          </w:tcPr>
          <w:p w14:paraId="75968DB0" w14:textId="77777777" w:rsidR="00E7046E" w:rsidRPr="00E7046E" w:rsidRDefault="00AB2861" w:rsidP="00B66FA3">
            <w:pPr>
              <w:pStyle w:val="CoverCommittee"/>
            </w:pPr>
            <w:r>
              <w:fldChar w:fldCharType="begin"/>
            </w:r>
            <w:r>
              <w:instrText xml:space="preserve"> DOCPROPERTY  "COMMITTEE NAME"  \* MERGEFORMAT </w:instrText>
            </w:r>
            <w:r>
              <w:fldChar w:fldCharType="separate"/>
            </w:r>
            <w:r w:rsidR="00817240">
              <w:t>Joint Standing Committee on Electoral Matters</w:t>
            </w:r>
            <w:r>
              <w:fldChar w:fldCharType="end"/>
            </w:r>
          </w:p>
        </w:tc>
      </w:tr>
      <w:tr w:rsidR="00E7046E" w:rsidRPr="00E7046E" w14:paraId="7D547397" w14:textId="77777777" w:rsidTr="00064498">
        <w:trPr>
          <w:trHeight w:val="3328"/>
        </w:trPr>
        <w:tc>
          <w:tcPr>
            <w:tcW w:w="8720" w:type="dxa"/>
          </w:tcPr>
          <w:p w14:paraId="7A4D2A15" w14:textId="77777777" w:rsidR="00E7046E" w:rsidRPr="00E7046E" w:rsidRDefault="00AB2861" w:rsidP="00B025D6">
            <w:pPr>
              <w:pStyle w:val="CoverReportTitle"/>
            </w:pPr>
            <w:r>
              <w:fldChar w:fldCharType="begin"/>
            </w:r>
            <w:r>
              <w:instrText xml:space="preserve"> DOCPROPERTY  "REPORT TITLE"  \* MERGEFORMAT </w:instrText>
            </w:r>
            <w:r>
              <w:fldChar w:fldCharType="separate"/>
            </w:r>
            <w:r w:rsidR="00817240">
              <w:t>Proposals to increase voter engagement, participation and confidence</w:t>
            </w:r>
            <w:r>
              <w:fldChar w:fldCharType="end"/>
            </w:r>
          </w:p>
        </w:tc>
      </w:tr>
      <w:tr w:rsidR="00E7046E" w:rsidRPr="00E7046E" w14:paraId="4FDC4505" w14:textId="77777777" w:rsidTr="00B66FA3">
        <w:tc>
          <w:tcPr>
            <w:tcW w:w="8720" w:type="dxa"/>
          </w:tcPr>
          <w:p w14:paraId="2BE373C0" w14:textId="77777777" w:rsidR="00E7046E" w:rsidRPr="00E7046E" w:rsidRDefault="001E23AE" w:rsidP="0003507A">
            <w:pPr>
              <w:pStyle w:val="CoverDetail"/>
            </w:pPr>
            <w:r>
              <w:t xml:space="preserve">Report </w:t>
            </w:r>
            <w:r w:rsidR="00C047F2">
              <w:fldChar w:fldCharType="begin"/>
            </w:r>
            <w:r w:rsidR="00E669B9">
              <w:instrText xml:space="preserve"> DOCPROPERTY  "REPORT NUMBER"  \* MERGEFORMAT </w:instrText>
            </w:r>
            <w:r w:rsidR="00C047F2">
              <w:fldChar w:fldCharType="separate"/>
            </w:r>
            <w:r w:rsidR="00817240">
              <w:t>2</w:t>
            </w:r>
            <w:r w:rsidR="00C047F2">
              <w:fldChar w:fldCharType="end"/>
            </w:r>
            <w:r>
              <w:t>/</w:t>
            </w:r>
            <w:r w:rsidR="00AB2861">
              <w:fldChar w:fldCharType="begin"/>
            </w:r>
            <w:r w:rsidR="00AB2861">
              <w:instrText xml:space="preserve"> DOCPROPERTY  "PARLIAMENT NUMBER"  \* MERGEFORMAT </w:instrText>
            </w:r>
            <w:r w:rsidR="00AB2861">
              <w:fldChar w:fldCharType="separate"/>
            </w:r>
            <w:r w:rsidR="00817240">
              <w:t>58</w:t>
            </w:r>
            <w:r w:rsidR="00AB2861">
              <w:fldChar w:fldCharType="end"/>
            </w:r>
            <w:r w:rsidR="00384AB5">
              <w:t xml:space="preserve"> </w:t>
            </w:r>
            <w:r w:rsidR="00CC1736">
              <w:t>–</w:t>
            </w:r>
            <w:r w:rsidR="00384AB5">
              <w:t xml:space="preserve"> </w:t>
            </w:r>
            <w:r w:rsidR="00AB2861">
              <w:fldChar w:fldCharType="begin"/>
            </w:r>
            <w:r w:rsidR="00AB2861">
              <w:instrText xml:space="preserve"> DOCPROPERTY  "REPORT DATE"  \* MERGEFORMAT </w:instrText>
            </w:r>
            <w:r w:rsidR="00AB2861">
              <w:fldChar w:fldCharType="separate"/>
            </w:r>
            <w:r w:rsidR="00817240">
              <w:t>June 2025</w:t>
            </w:r>
            <w:r w:rsidR="00AB2861">
              <w:fldChar w:fldCharType="end"/>
            </w:r>
          </w:p>
        </w:tc>
      </w:tr>
      <w:tr w:rsidR="00A64768" w:rsidRPr="00E7046E" w14:paraId="6A2DD89C" w14:textId="77777777" w:rsidTr="00B66FA3">
        <w:tc>
          <w:tcPr>
            <w:tcW w:w="8720" w:type="dxa"/>
          </w:tcPr>
          <w:p w14:paraId="3B610374" w14:textId="77777777" w:rsidR="00A64768" w:rsidRDefault="00A64768" w:rsidP="0003507A">
            <w:pPr>
              <w:pStyle w:val="CoverDetail"/>
            </w:pPr>
          </w:p>
          <w:p w14:paraId="6D29FAAA" w14:textId="77777777" w:rsidR="00A64768" w:rsidRDefault="00A64768" w:rsidP="0003507A">
            <w:pPr>
              <w:pStyle w:val="CoverDetail"/>
            </w:pPr>
          </w:p>
          <w:p w14:paraId="5FC02A91" w14:textId="77777777" w:rsidR="00A64768" w:rsidRDefault="00A64768" w:rsidP="0003507A">
            <w:pPr>
              <w:pStyle w:val="CoverDetail"/>
            </w:pPr>
          </w:p>
        </w:tc>
      </w:tr>
    </w:tbl>
    <w:p w14:paraId="57ED4EDA" w14:textId="77777777" w:rsidR="005A510B" w:rsidRDefault="005A510B" w:rsidP="00F16324">
      <w:pPr>
        <w:pStyle w:val="Minutes-List1"/>
        <w:rPr>
          <w:rFonts w:ascii="Georgia" w:hAnsi="Georgia"/>
          <w:sz w:val="44"/>
        </w:rPr>
        <w:sectPr w:rsidR="005A510B" w:rsidSect="008143FA">
          <w:headerReference w:type="default" r:id="rId11"/>
          <w:pgSz w:w="11906" w:h="16838" w:code="9"/>
          <w:pgMar w:top="1985" w:right="1701" w:bottom="1247" w:left="1701" w:header="567" w:footer="567" w:gutter="0"/>
          <w:cols w:space="708"/>
          <w:docGrid w:linePitch="360"/>
        </w:sectPr>
      </w:pPr>
    </w:p>
    <w:p w14:paraId="5050BA77" w14:textId="4EE620CF" w:rsidR="00577810" w:rsidRDefault="00577810" w:rsidP="005A510B">
      <w:pPr>
        <w:pStyle w:val="Minutes-List1"/>
        <w:numPr>
          <w:ilvl w:val="0"/>
          <w:numId w:val="0"/>
        </w:numPr>
        <w:ind w:left="737"/>
        <w:rPr>
          <w:rFonts w:ascii="Georgia" w:hAnsi="Georgia"/>
          <w:sz w:val="44"/>
        </w:rPr>
      </w:pPr>
    </w:p>
    <w:tbl>
      <w:tblPr>
        <w:tblStyle w:val="TableGrid"/>
        <w:tblpPr w:leftFromText="181" w:rightFromText="181" w:vertAnchor="page" w:tblpY="102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20"/>
      </w:tblGrid>
      <w:tr w:rsidR="00577810" w14:paraId="47D957AA" w14:textId="77777777" w:rsidTr="001633F5">
        <w:tc>
          <w:tcPr>
            <w:tcW w:w="8720" w:type="dxa"/>
          </w:tcPr>
          <w:p w14:paraId="440E456A" w14:textId="77777777" w:rsidR="00D14955" w:rsidRDefault="00D14955" w:rsidP="00D14955">
            <w:pPr>
              <w:pStyle w:val="BodyText"/>
            </w:pPr>
            <w:r>
              <w:t>New South Wales Parliamentary Library cataloguing-in-publication data:</w:t>
            </w:r>
          </w:p>
          <w:p w14:paraId="7289D9B5" w14:textId="77777777" w:rsidR="00D14955" w:rsidRDefault="002F37FE" w:rsidP="00D14955">
            <w:pPr>
              <w:pStyle w:val="BodyText"/>
            </w:pPr>
            <w:r>
              <w:rPr>
                <w:noProof/>
              </w:rPr>
              <w:drawing>
                <wp:inline distT="0" distB="0" distL="0" distR="0" wp14:anchorId="12A583F9" wp14:editId="6E86046A">
                  <wp:extent cx="3505200" cy="1262192"/>
                  <wp:effectExtent l="0" t="0" r="0" b="0"/>
                  <wp:docPr id="2" name="Picture 2"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talogue record for this book is available from the National Library of Austral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1"/>
                          <a:stretch/>
                        </pic:blipFill>
                        <pic:spPr bwMode="auto">
                          <a:xfrm>
                            <a:off x="0" y="0"/>
                            <a:ext cx="3542823" cy="1275740"/>
                          </a:xfrm>
                          <a:prstGeom prst="rect">
                            <a:avLst/>
                          </a:prstGeom>
                          <a:noFill/>
                          <a:ln>
                            <a:noFill/>
                          </a:ln>
                          <a:extLst>
                            <a:ext uri="{53640926-AAD7-44D8-BBD7-CCE9431645EC}">
                              <a14:shadowObscured xmlns:a14="http://schemas.microsoft.com/office/drawing/2010/main"/>
                            </a:ext>
                          </a:extLst>
                        </pic:spPr>
                      </pic:pic>
                    </a:graphicData>
                  </a:graphic>
                </wp:inline>
              </w:drawing>
            </w:r>
          </w:p>
          <w:p w14:paraId="2D71EBAB" w14:textId="3012B9A1" w:rsidR="00D14955" w:rsidRDefault="00D14955" w:rsidP="00D14955">
            <w:pPr>
              <w:pStyle w:val="BodyText"/>
            </w:pPr>
            <w:r>
              <w:t xml:space="preserve">ISBN: </w:t>
            </w:r>
            <w:r w:rsidR="00086122" w:rsidRPr="00086122">
              <w:t>978</w:t>
            </w:r>
            <w:r w:rsidR="006B2EB3">
              <w:t xml:space="preserve"> </w:t>
            </w:r>
            <w:r w:rsidR="00086122" w:rsidRPr="00086122">
              <w:t>1</w:t>
            </w:r>
            <w:r w:rsidR="006B2EB3">
              <w:t xml:space="preserve"> </w:t>
            </w:r>
            <w:r w:rsidR="00086122" w:rsidRPr="00086122">
              <w:t>925214</w:t>
            </w:r>
            <w:r w:rsidR="006B2EB3">
              <w:t xml:space="preserve"> </w:t>
            </w:r>
            <w:r w:rsidR="00086122" w:rsidRPr="00086122">
              <w:t>69</w:t>
            </w:r>
            <w:r w:rsidR="006B2EB3">
              <w:t xml:space="preserve"> </w:t>
            </w:r>
            <w:r w:rsidR="00086122" w:rsidRPr="00086122">
              <w:t>7</w:t>
            </w:r>
          </w:p>
          <w:p w14:paraId="066ABCCA" w14:textId="77777777" w:rsidR="00577810" w:rsidRDefault="00D14955" w:rsidP="00D14955">
            <w:pPr>
              <w:pStyle w:val="BodyText"/>
            </w:pPr>
            <w:r>
              <w:t>The motto of the coat of arms for the state of New South Wales is “Orta recens quam pura nites”. It is written in Latin and means “newly risen, how brightly you shine”.</w:t>
            </w:r>
          </w:p>
        </w:tc>
      </w:tr>
    </w:tbl>
    <w:p w14:paraId="7804FD21" w14:textId="77777777" w:rsidR="00577810" w:rsidRDefault="00577810" w:rsidP="00577810">
      <w:pPr>
        <w:pStyle w:val="BodyText"/>
      </w:pPr>
    </w:p>
    <w:p w14:paraId="726FDC29" w14:textId="77777777" w:rsidR="001E4E8C" w:rsidRDefault="001E4E8C" w:rsidP="00577810">
      <w:pPr>
        <w:pStyle w:val="BodyText"/>
        <w:sectPr w:rsidR="001E4E8C" w:rsidSect="008143FA">
          <w:headerReference w:type="default" r:id="rId13"/>
          <w:pgSz w:w="11906" w:h="16838" w:code="9"/>
          <w:pgMar w:top="1985" w:right="1701" w:bottom="1247" w:left="1701" w:header="567" w:footer="567" w:gutter="0"/>
          <w:cols w:space="708"/>
          <w:docGrid w:linePitch="360"/>
        </w:sectPr>
      </w:pPr>
    </w:p>
    <w:p w14:paraId="485E16CB" w14:textId="77777777" w:rsidR="00A82640" w:rsidRDefault="008143FA" w:rsidP="008143FA">
      <w:pPr>
        <w:pStyle w:val="MajorHeading"/>
      </w:pPr>
      <w:r>
        <w:lastRenderedPageBreak/>
        <w:t>Contents</w:t>
      </w:r>
    </w:p>
    <w:p w14:paraId="35D92B78" w14:textId="38EAC95F" w:rsidR="009636B6" w:rsidRDefault="00C047F2">
      <w:pPr>
        <w:pStyle w:val="TOC2"/>
        <w:rPr>
          <w:rFonts w:eastAsiaTheme="minorEastAsia"/>
          <w:kern w:val="2"/>
          <w:lang w:eastAsia="en-AU"/>
          <w14:ligatures w14:val="standardContextual"/>
        </w:rPr>
      </w:pPr>
      <w:r>
        <w:fldChar w:fldCharType="begin"/>
      </w:r>
      <w:r w:rsidR="007E63E3">
        <w:instrText xml:space="preserve"> TOC \h \z \t "Major heading TOC,2,Chapter Heading,1,</w:instrText>
      </w:r>
      <w:r w:rsidR="00D12BA8">
        <w:instrText>Appendix Heading,1,</w:instrText>
      </w:r>
      <w:r w:rsidR="007E63E3">
        <w:instrText>Sub Heading 1,</w:instrText>
      </w:r>
      <w:r w:rsidR="001A2358">
        <w:instrText>3</w:instrText>
      </w:r>
      <w:r w:rsidR="007E63E3">
        <w:instrText xml:space="preserve">" </w:instrText>
      </w:r>
      <w:r>
        <w:fldChar w:fldCharType="separate"/>
      </w:r>
      <w:hyperlink w:anchor="_Toc201589792" w:history="1">
        <w:r w:rsidR="009636B6" w:rsidRPr="00D056D7">
          <w:rPr>
            <w:rStyle w:val="Hyperlink"/>
          </w:rPr>
          <w:t>Membership</w:t>
        </w:r>
        <w:r w:rsidR="009636B6">
          <w:rPr>
            <w:webHidden/>
          </w:rPr>
          <w:tab/>
        </w:r>
        <w:r w:rsidR="009636B6">
          <w:rPr>
            <w:webHidden/>
          </w:rPr>
          <w:fldChar w:fldCharType="begin"/>
        </w:r>
        <w:r w:rsidR="009636B6">
          <w:rPr>
            <w:webHidden/>
          </w:rPr>
          <w:instrText xml:space="preserve"> PAGEREF _Toc201589792 \h </w:instrText>
        </w:r>
        <w:r w:rsidR="009636B6">
          <w:rPr>
            <w:webHidden/>
          </w:rPr>
        </w:r>
        <w:r w:rsidR="009636B6">
          <w:rPr>
            <w:webHidden/>
          </w:rPr>
          <w:fldChar w:fldCharType="separate"/>
        </w:r>
        <w:r w:rsidR="00845D94">
          <w:rPr>
            <w:webHidden/>
          </w:rPr>
          <w:t>ii</w:t>
        </w:r>
        <w:r w:rsidR="009636B6">
          <w:rPr>
            <w:webHidden/>
          </w:rPr>
          <w:fldChar w:fldCharType="end"/>
        </w:r>
      </w:hyperlink>
    </w:p>
    <w:p w14:paraId="6765600D" w14:textId="541C160F" w:rsidR="009636B6" w:rsidRDefault="00AB2861">
      <w:pPr>
        <w:pStyle w:val="TOC2"/>
        <w:rPr>
          <w:rFonts w:eastAsiaTheme="minorEastAsia"/>
          <w:kern w:val="2"/>
          <w:lang w:eastAsia="en-AU"/>
          <w14:ligatures w14:val="standardContextual"/>
        </w:rPr>
      </w:pPr>
      <w:hyperlink w:anchor="_Toc201589793" w:history="1">
        <w:r w:rsidR="009636B6" w:rsidRPr="00D056D7">
          <w:rPr>
            <w:rStyle w:val="Hyperlink"/>
          </w:rPr>
          <w:t>Chair’s foreword</w:t>
        </w:r>
        <w:r w:rsidR="009636B6">
          <w:rPr>
            <w:webHidden/>
          </w:rPr>
          <w:tab/>
        </w:r>
        <w:r w:rsidR="009636B6">
          <w:rPr>
            <w:webHidden/>
          </w:rPr>
          <w:fldChar w:fldCharType="begin"/>
        </w:r>
        <w:r w:rsidR="009636B6">
          <w:rPr>
            <w:webHidden/>
          </w:rPr>
          <w:instrText xml:space="preserve"> PAGEREF _Toc201589793 \h </w:instrText>
        </w:r>
        <w:r w:rsidR="009636B6">
          <w:rPr>
            <w:webHidden/>
          </w:rPr>
        </w:r>
        <w:r w:rsidR="009636B6">
          <w:rPr>
            <w:webHidden/>
          </w:rPr>
          <w:fldChar w:fldCharType="separate"/>
        </w:r>
        <w:r w:rsidR="00845D94">
          <w:rPr>
            <w:webHidden/>
          </w:rPr>
          <w:t>iii</w:t>
        </w:r>
        <w:r w:rsidR="009636B6">
          <w:rPr>
            <w:webHidden/>
          </w:rPr>
          <w:fldChar w:fldCharType="end"/>
        </w:r>
      </w:hyperlink>
    </w:p>
    <w:p w14:paraId="3722BB2C" w14:textId="5C2B2ADA" w:rsidR="009636B6" w:rsidRDefault="00AB2861">
      <w:pPr>
        <w:pStyle w:val="TOC2"/>
        <w:rPr>
          <w:rFonts w:eastAsiaTheme="minorEastAsia"/>
          <w:kern w:val="2"/>
          <w:lang w:eastAsia="en-AU"/>
          <w14:ligatures w14:val="standardContextual"/>
        </w:rPr>
      </w:pPr>
      <w:hyperlink w:anchor="_Toc201589794" w:history="1">
        <w:r w:rsidR="009636B6" w:rsidRPr="00D056D7">
          <w:rPr>
            <w:rStyle w:val="Hyperlink"/>
          </w:rPr>
          <w:t>Findings and recommendations</w:t>
        </w:r>
        <w:r w:rsidR="009636B6">
          <w:rPr>
            <w:webHidden/>
          </w:rPr>
          <w:tab/>
        </w:r>
        <w:r w:rsidR="009636B6">
          <w:rPr>
            <w:webHidden/>
          </w:rPr>
          <w:fldChar w:fldCharType="begin"/>
        </w:r>
        <w:r w:rsidR="009636B6">
          <w:rPr>
            <w:webHidden/>
          </w:rPr>
          <w:instrText xml:space="preserve"> PAGEREF _Toc201589794 \h </w:instrText>
        </w:r>
        <w:r w:rsidR="009636B6">
          <w:rPr>
            <w:webHidden/>
          </w:rPr>
        </w:r>
        <w:r w:rsidR="009636B6">
          <w:rPr>
            <w:webHidden/>
          </w:rPr>
          <w:fldChar w:fldCharType="separate"/>
        </w:r>
        <w:r w:rsidR="00845D94">
          <w:rPr>
            <w:webHidden/>
          </w:rPr>
          <w:t>v</w:t>
        </w:r>
        <w:r w:rsidR="009636B6">
          <w:rPr>
            <w:webHidden/>
          </w:rPr>
          <w:fldChar w:fldCharType="end"/>
        </w:r>
      </w:hyperlink>
    </w:p>
    <w:p w14:paraId="4A7368C4" w14:textId="4FE202EE"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795" w:history="1">
        <w:r w:rsidR="009636B6" w:rsidRPr="00D056D7">
          <w:rPr>
            <w:rStyle w:val="Hyperlink"/>
            <w:noProof/>
          </w:rPr>
          <w:t>Chapter One – Voter engagement and confidence</w:t>
        </w:r>
        <w:r w:rsidR="009636B6">
          <w:rPr>
            <w:noProof/>
            <w:webHidden/>
          </w:rPr>
          <w:tab/>
        </w:r>
        <w:r w:rsidR="009636B6">
          <w:rPr>
            <w:noProof/>
            <w:webHidden/>
          </w:rPr>
          <w:fldChar w:fldCharType="begin"/>
        </w:r>
        <w:r w:rsidR="009636B6">
          <w:rPr>
            <w:noProof/>
            <w:webHidden/>
          </w:rPr>
          <w:instrText xml:space="preserve"> PAGEREF _Toc201589795 \h </w:instrText>
        </w:r>
        <w:r w:rsidR="009636B6">
          <w:rPr>
            <w:noProof/>
            <w:webHidden/>
          </w:rPr>
        </w:r>
        <w:r w:rsidR="009636B6">
          <w:rPr>
            <w:noProof/>
            <w:webHidden/>
          </w:rPr>
          <w:fldChar w:fldCharType="separate"/>
        </w:r>
        <w:r w:rsidR="00845D94">
          <w:rPr>
            <w:noProof/>
            <w:webHidden/>
          </w:rPr>
          <w:t>1</w:t>
        </w:r>
        <w:r w:rsidR="009636B6">
          <w:rPr>
            <w:noProof/>
            <w:webHidden/>
          </w:rPr>
          <w:fldChar w:fldCharType="end"/>
        </w:r>
      </w:hyperlink>
    </w:p>
    <w:p w14:paraId="4887029E" w14:textId="42631474" w:rsidR="009636B6" w:rsidRDefault="00AB2861">
      <w:pPr>
        <w:pStyle w:val="TOC3"/>
        <w:rPr>
          <w:rFonts w:asciiTheme="minorHAnsi" w:eastAsiaTheme="minorEastAsia" w:hAnsiTheme="minorHAnsi"/>
          <w:kern w:val="2"/>
          <w:sz w:val="22"/>
          <w:lang w:eastAsia="en-AU"/>
          <w14:ligatures w14:val="standardContextual"/>
        </w:rPr>
      </w:pPr>
      <w:hyperlink w:anchor="_Toc201589796" w:history="1">
        <w:r w:rsidR="009636B6" w:rsidRPr="00D056D7">
          <w:rPr>
            <w:rStyle w:val="Hyperlink"/>
          </w:rPr>
          <w:t>Enhancing civics education</w:t>
        </w:r>
        <w:r w:rsidR="009636B6">
          <w:rPr>
            <w:webHidden/>
          </w:rPr>
          <w:tab/>
        </w:r>
        <w:r w:rsidR="009636B6">
          <w:rPr>
            <w:webHidden/>
          </w:rPr>
          <w:fldChar w:fldCharType="begin"/>
        </w:r>
        <w:r w:rsidR="009636B6">
          <w:rPr>
            <w:webHidden/>
          </w:rPr>
          <w:instrText xml:space="preserve"> PAGEREF _Toc201589796 \h </w:instrText>
        </w:r>
        <w:r w:rsidR="009636B6">
          <w:rPr>
            <w:webHidden/>
          </w:rPr>
        </w:r>
        <w:r w:rsidR="009636B6">
          <w:rPr>
            <w:webHidden/>
          </w:rPr>
          <w:fldChar w:fldCharType="separate"/>
        </w:r>
        <w:r w:rsidR="00845D94">
          <w:rPr>
            <w:webHidden/>
          </w:rPr>
          <w:t>1</w:t>
        </w:r>
        <w:r w:rsidR="009636B6">
          <w:rPr>
            <w:webHidden/>
          </w:rPr>
          <w:fldChar w:fldCharType="end"/>
        </w:r>
      </w:hyperlink>
    </w:p>
    <w:p w14:paraId="7E7C31F3" w14:textId="23AC8FCA" w:rsidR="009636B6" w:rsidRDefault="00AB2861">
      <w:pPr>
        <w:pStyle w:val="TOC3"/>
        <w:rPr>
          <w:rFonts w:asciiTheme="minorHAnsi" w:eastAsiaTheme="minorEastAsia" w:hAnsiTheme="minorHAnsi"/>
          <w:kern w:val="2"/>
          <w:sz w:val="22"/>
          <w:lang w:eastAsia="en-AU"/>
          <w14:ligatures w14:val="standardContextual"/>
        </w:rPr>
      </w:pPr>
      <w:hyperlink w:anchor="_Toc201589797" w:history="1">
        <w:r w:rsidR="009636B6" w:rsidRPr="00D056D7">
          <w:rPr>
            <w:rStyle w:val="Hyperlink"/>
          </w:rPr>
          <w:t>Lowering the voting age</w:t>
        </w:r>
        <w:r w:rsidR="009636B6">
          <w:rPr>
            <w:webHidden/>
          </w:rPr>
          <w:tab/>
        </w:r>
        <w:r w:rsidR="009636B6">
          <w:rPr>
            <w:webHidden/>
          </w:rPr>
          <w:fldChar w:fldCharType="begin"/>
        </w:r>
        <w:r w:rsidR="009636B6">
          <w:rPr>
            <w:webHidden/>
          </w:rPr>
          <w:instrText xml:space="preserve"> PAGEREF _Toc201589797 \h </w:instrText>
        </w:r>
        <w:r w:rsidR="009636B6">
          <w:rPr>
            <w:webHidden/>
          </w:rPr>
        </w:r>
        <w:r w:rsidR="009636B6">
          <w:rPr>
            <w:webHidden/>
          </w:rPr>
          <w:fldChar w:fldCharType="separate"/>
        </w:r>
        <w:r w:rsidR="00845D94">
          <w:rPr>
            <w:webHidden/>
          </w:rPr>
          <w:t>4</w:t>
        </w:r>
        <w:r w:rsidR="009636B6">
          <w:rPr>
            <w:webHidden/>
          </w:rPr>
          <w:fldChar w:fldCharType="end"/>
        </w:r>
      </w:hyperlink>
    </w:p>
    <w:p w14:paraId="7D952D36" w14:textId="753B967C"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798" w:history="1">
        <w:r w:rsidR="009636B6" w:rsidRPr="00D056D7">
          <w:rPr>
            <w:rStyle w:val="Hyperlink"/>
            <w:noProof/>
          </w:rPr>
          <w:t>Chapter Two – Barriers to voter participation in elections</w:t>
        </w:r>
        <w:r w:rsidR="009636B6">
          <w:rPr>
            <w:noProof/>
            <w:webHidden/>
          </w:rPr>
          <w:tab/>
        </w:r>
        <w:r w:rsidR="009636B6">
          <w:rPr>
            <w:noProof/>
            <w:webHidden/>
          </w:rPr>
          <w:fldChar w:fldCharType="begin"/>
        </w:r>
        <w:r w:rsidR="009636B6">
          <w:rPr>
            <w:noProof/>
            <w:webHidden/>
          </w:rPr>
          <w:instrText xml:space="preserve"> PAGEREF _Toc201589798 \h </w:instrText>
        </w:r>
        <w:r w:rsidR="009636B6">
          <w:rPr>
            <w:noProof/>
            <w:webHidden/>
          </w:rPr>
        </w:r>
        <w:r w:rsidR="009636B6">
          <w:rPr>
            <w:noProof/>
            <w:webHidden/>
          </w:rPr>
          <w:fldChar w:fldCharType="separate"/>
        </w:r>
        <w:r w:rsidR="00845D94">
          <w:rPr>
            <w:noProof/>
            <w:webHidden/>
          </w:rPr>
          <w:t>6</w:t>
        </w:r>
        <w:r w:rsidR="009636B6">
          <w:rPr>
            <w:noProof/>
            <w:webHidden/>
          </w:rPr>
          <w:fldChar w:fldCharType="end"/>
        </w:r>
      </w:hyperlink>
    </w:p>
    <w:p w14:paraId="5EF46D39" w14:textId="18E9935D" w:rsidR="009636B6" w:rsidRDefault="00AB2861">
      <w:pPr>
        <w:pStyle w:val="TOC3"/>
        <w:rPr>
          <w:rFonts w:asciiTheme="minorHAnsi" w:eastAsiaTheme="minorEastAsia" w:hAnsiTheme="minorHAnsi"/>
          <w:kern w:val="2"/>
          <w:sz w:val="22"/>
          <w:lang w:eastAsia="en-AU"/>
          <w14:ligatures w14:val="standardContextual"/>
        </w:rPr>
      </w:pPr>
      <w:hyperlink w:anchor="_Toc201589799" w:history="1">
        <w:r w:rsidR="009636B6" w:rsidRPr="00D056D7">
          <w:rPr>
            <w:rStyle w:val="Hyperlink"/>
          </w:rPr>
          <w:t>Voters with disabilities</w:t>
        </w:r>
        <w:r w:rsidR="009636B6">
          <w:rPr>
            <w:webHidden/>
          </w:rPr>
          <w:tab/>
        </w:r>
        <w:r w:rsidR="009636B6">
          <w:rPr>
            <w:webHidden/>
          </w:rPr>
          <w:fldChar w:fldCharType="begin"/>
        </w:r>
        <w:r w:rsidR="009636B6">
          <w:rPr>
            <w:webHidden/>
          </w:rPr>
          <w:instrText xml:space="preserve"> PAGEREF _Toc201589799 \h </w:instrText>
        </w:r>
        <w:r w:rsidR="009636B6">
          <w:rPr>
            <w:webHidden/>
          </w:rPr>
        </w:r>
        <w:r w:rsidR="009636B6">
          <w:rPr>
            <w:webHidden/>
          </w:rPr>
          <w:fldChar w:fldCharType="separate"/>
        </w:r>
        <w:r w:rsidR="00845D94">
          <w:rPr>
            <w:webHidden/>
          </w:rPr>
          <w:t>6</w:t>
        </w:r>
        <w:r w:rsidR="009636B6">
          <w:rPr>
            <w:webHidden/>
          </w:rPr>
          <w:fldChar w:fldCharType="end"/>
        </w:r>
      </w:hyperlink>
    </w:p>
    <w:p w14:paraId="620F003E" w14:textId="15AAE079" w:rsidR="009636B6" w:rsidRDefault="00AB2861">
      <w:pPr>
        <w:pStyle w:val="TOC3"/>
        <w:rPr>
          <w:rFonts w:asciiTheme="minorHAnsi" w:eastAsiaTheme="minorEastAsia" w:hAnsiTheme="minorHAnsi"/>
          <w:kern w:val="2"/>
          <w:sz w:val="22"/>
          <w:lang w:eastAsia="en-AU"/>
          <w14:ligatures w14:val="standardContextual"/>
        </w:rPr>
      </w:pPr>
      <w:hyperlink w:anchor="_Toc201589800" w:history="1">
        <w:r w:rsidR="009636B6" w:rsidRPr="00D056D7">
          <w:rPr>
            <w:rStyle w:val="Hyperlink"/>
          </w:rPr>
          <w:t>First nations communities</w:t>
        </w:r>
        <w:r w:rsidR="009636B6">
          <w:rPr>
            <w:webHidden/>
          </w:rPr>
          <w:tab/>
        </w:r>
        <w:r w:rsidR="009636B6">
          <w:rPr>
            <w:webHidden/>
          </w:rPr>
          <w:fldChar w:fldCharType="begin"/>
        </w:r>
        <w:r w:rsidR="009636B6">
          <w:rPr>
            <w:webHidden/>
          </w:rPr>
          <w:instrText xml:space="preserve"> PAGEREF _Toc201589800 \h </w:instrText>
        </w:r>
        <w:r w:rsidR="009636B6">
          <w:rPr>
            <w:webHidden/>
          </w:rPr>
        </w:r>
        <w:r w:rsidR="009636B6">
          <w:rPr>
            <w:webHidden/>
          </w:rPr>
          <w:fldChar w:fldCharType="separate"/>
        </w:r>
        <w:r w:rsidR="00845D94">
          <w:rPr>
            <w:webHidden/>
          </w:rPr>
          <w:t>15</w:t>
        </w:r>
        <w:r w:rsidR="009636B6">
          <w:rPr>
            <w:webHidden/>
          </w:rPr>
          <w:fldChar w:fldCharType="end"/>
        </w:r>
      </w:hyperlink>
    </w:p>
    <w:p w14:paraId="748930DF" w14:textId="53A3D30E" w:rsidR="009636B6" w:rsidRDefault="00AB2861">
      <w:pPr>
        <w:pStyle w:val="TOC3"/>
        <w:rPr>
          <w:rFonts w:asciiTheme="minorHAnsi" w:eastAsiaTheme="minorEastAsia" w:hAnsiTheme="minorHAnsi"/>
          <w:kern w:val="2"/>
          <w:sz w:val="22"/>
          <w:lang w:eastAsia="en-AU"/>
          <w14:ligatures w14:val="standardContextual"/>
        </w:rPr>
      </w:pPr>
      <w:hyperlink w:anchor="_Toc201589801" w:history="1">
        <w:r w:rsidR="009636B6" w:rsidRPr="00D056D7">
          <w:rPr>
            <w:rStyle w:val="Hyperlink"/>
          </w:rPr>
          <w:t>Voters in hard-to-reach areas</w:t>
        </w:r>
        <w:r w:rsidR="009636B6">
          <w:rPr>
            <w:webHidden/>
          </w:rPr>
          <w:tab/>
        </w:r>
        <w:r w:rsidR="009636B6">
          <w:rPr>
            <w:webHidden/>
          </w:rPr>
          <w:fldChar w:fldCharType="begin"/>
        </w:r>
        <w:r w:rsidR="009636B6">
          <w:rPr>
            <w:webHidden/>
          </w:rPr>
          <w:instrText xml:space="preserve"> PAGEREF _Toc201589801 \h </w:instrText>
        </w:r>
        <w:r w:rsidR="009636B6">
          <w:rPr>
            <w:webHidden/>
          </w:rPr>
        </w:r>
        <w:r w:rsidR="009636B6">
          <w:rPr>
            <w:webHidden/>
          </w:rPr>
          <w:fldChar w:fldCharType="separate"/>
        </w:r>
        <w:r w:rsidR="00845D94">
          <w:rPr>
            <w:webHidden/>
          </w:rPr>
          <w:t>21</w:t>
        </w:r>
        <w:r w:rsidR="009636B6">
          <w:rPr>
            <w:webHidden/>
          </w:rPr>
          <w:fldChar w:fldCharType="end"/>
        </w:r>
      </w:hyperlink>
    </w:p>
    <w:p w14:paraId="4E24DFDC" w14:textId="351CB1D0" w:rsidR="009636B6" w:rsidRDefault="00AB2861">
      <w:pPr>
        <w:pStyle w:val="TOC3"/>
        <w:rPr>
          <w:rFonts w:asciiTheme="minorHAnsi" w:eastAsiaTheme="minorEastAsia" w:hAnsiTheme="minorHAnsi"/>
          <w:kern w:val="2"/>
          <w:sz w:val="22"/>
          <w:lang w:eastAsia="en-AU"/>
          <w14:ligatures w14:val="standardContextual"/>
        </w:rPr>
      </w:pPr>
      <w:hyperlink w:anchor="_Toc201589802" w:history="1">
        <w:r w:rsidR="009636B6" w:rsidRPr="00D056D7">
          <w:rPr>
            <w:rStyle w:val="Hyperlink"/>
          </w:rPr>
          <w:t>People serving a custodial sentence of 12 months or more</w:t>
        </w:r>
        <w:r w:rsidR="009636B6">
          <w:rPr>
            <w:webHidden/>
          </w:rPr>
          <w:tab/>
        </w:r>
        <w:r w:rsidR="009636B6">
          <w:rPr>
            <w:webHidden/>
          </w:rPr>
          <w:fldChar w:fldCharType="begin"/>
        </w:r>
        <w:r w:rsidR="009636B6">
          <w:rPr>
            <w:webHidden/>
          </w:rPr>
          <w:instrText xml:space="preserve"> PAGEREF _Toc201589802 \h </w:instrText>
        </w:r>
        <w:r w:rsidR="009636B6">
          <w:rPr>
            <w:webHidden/>
          </w:rPr>
        </w:r>
        <w:r w:rsidR="009636B6">
          <w:rPr>
            <w:webHidden/>
          </w:rPr>
          <w:fldChar w:fldCharType="separate"/>
        </w:r>
        <w:r w:rsidR="00845D94">
          <w:rPr>
            <w:webHidden/>
          </w:rPr>
          <w:t>23</w:t>
        </w:r>
        <w:r w:rsidR="009636B6">
          <w:rPr>
            <w:webHidden/>
          </w:rPr>
          <w:fldChar w:fldCharType="end"/>
        </w:r>
      </w:hyperlink>
    </w:p>
    <w:p w14:paraId="77ACD6B5" w14:textId="6FC4DC5C" w:rsidR="009636B6" w:rsidRDefault="00AB2861">
      <w:pPr>
        <w:pStyle w:val="TOC3"/>
        <w:rPr>
          <w:rFonts w:asciiTheme="minorHAnsi" w:eastAsiaTheme="minorEastAsia" w:hAnsiTheme="minorHAnsi"/>
          <w:kern w:val="2"/>
          <w:sz w:val="22"/>
          <w:lang w:eastAsia="en-AU"/>
          <w14:ligatures w14:val="standardContextual"/>
        </w:rPr>
      </w:pPr>
      <w:hyperlink w:anchor="_Toc201589803" w:history="1">
        <w:r w:rsidR="009636B6" w:rsidRPr="00D056D7">
          <w:rPr>
            <w:rStyle w:val="Hyperlink"/>
          </w:rPr>
          <w:t>Culturally and linguistically diverse communities</w:t>
        </w:r>
        <w:r w:rsidR="009636B6">
          <w:rPr>
            <w:webHidden/>
          </w:rPr>
          <w:tab/>
        </w:r>
        <w:r w:rsidR="009636B6">
          <w:rPr>
            <w:webHidden/>
          </w:rPr>
          <w:fldChar w:fldCharType="begin"/>
        </w:r>
        <w:r w:rsidR="009636B6">
          <w:rPr>
            <w:webHidden/>
          </w:rPr>
          <w:instrText xml:space="preserve"> PAGEREF _Toc201589803 \h </w:instrText>
        </w:r>
        <w:r w:rsidR="009636B6">
          <w:rPr>
            <w:webHidden/>
          </w:rPr>
        </w:r>
        <w:r w:rsidR="009636B6">
          <w:rPr>
            <w:webHidden/>
          </w:rPr>
          <w:fldChar w:fldCharType="separate"/>
        </w:r>
        <w:r w:rsidR="00845D94">
          <w:rPr>
            <w:webHidden/>
          </w:rPr>
          <w:t>24</w:t>
        </w:r>
        <w:r w:rsidR="009636B6">
          <w:rPr>
            <w:webHidden/>
          </w:rPr>
          <w:fldChar w:fldCharType="end"/>
        </w:r>
      </w:hyperlink>
    </w:p>
    <w:p w14:paraId="3CB5CB26" w14:textId="2936F25C"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804" w:history="1">
        <w:r w:rsidR="009636B6" w:rsidRPr="00D056D7">
          <w:rPr>
            <w:rStyle w:val="Hyperlink"/>
            <w:noProof/>
          </w:rPr>
          <w:t>Chapter Three – Security and integrity of the electoral system and processes</w:t>
        </w:r>
        <w:r w:rsidR="009636B6">
          <w:rPr>
            <w:noProof/>
            <w:webHidden/>
          </w:rPr>
          <w:tab/>
        </w:r>
        <w:r w:rsidR="009636B6">
          <w:rPr>
            <w:noProof/>
            <w:webHidden/>
          </w:rPr>
          <w:fldChar w:fldCharType="begin"/>
        </w:r>
        <w:r w:rsidR="009636B6">
          <w:rPr>
            <w:noProof/>
            <w:webHidden/>
          </w:rPr>
          <w:instrText xml:space="preserve"> PAGEREF _Toc201589804 \h </w:instrText>
        </w:r>
        <w:r w:rsidR="009636B6">
          <w:rPr>
            <w:noProof/>
            <w:webHidden/>
          </w:rPr>
        </w:r>
        <w:r w:rsidR="009636B6">
          <w:rPr>
            <w:noProof/>
            <w:webHidden/>
          </w:rPr>
          <w:fldChar w:fldCharType="separate"/>
        </w:r>
        <w:r w:rsidR="00845D94">
          <w:rPr>
            <w:noProof/>
            <w:webHidden/>
          </w:rPr>
          <w:t>31</w:t>
        </w:r>
        <w:r w:rsidR="009636B6">
          <w:rPr>
            <w:noProof/>
            <w:webHidden/>
          </w:rPr>
          <w:fldChar w:fldCharType="end"/>
        </w:r>
      </w:hyperlink>
    </w:p>
    <w:p w14:paraId="253F5223" w14:textId="60852EE0" w:rsidR="009636B6" w:rsidRDefault="00AB2861">
      <w:pPr>
        <w:pStyle w:val="TOC3"/>
        <w:rPr>
          <w:rFonts w:asciiTheme="minorHAnsi" w:eastAsiaTheme="minorEastAsia" w:hAnsiTheme="minorHAnsi"/>
          <w:kern w:val="2"/>
          <w:sz w:val="22"/>
          <w:lang w:eastAsia="en-AU"/>
          <w14:ligatures w14:val="standardContextual"/>
        </w:rPr>
      </w:pPr>
      <w:hyperlink w:anchor="_Toc201589805" w:history="1">
        <w:r w:rsidR="009636B6" w:rsidRPr="00D056D7">
          <w:rPr>
            <w:rStyle w:val="Hyperlink"/>
          </w:rPr>
          <w:t>Using private providers to facilitate local government elections</w:t>
        </w:r>
        <w:r w:rsidR="009636B6">
          <w:rPr>
            <w:webHidden/>
          </w:rPr>
          <w:tab/>
        </w:r>
        <w:r w:rsidR="009636B6">
          <w:rPr>
            <w:webHidden/>
          </w:rPr>
          <w:fldChar w:fldCharType="begin"/>
        </w:r>
        <w:r w:rsidR="009636B6">
          <w:rPr>
            <w:webHidden/>
          </w:rPr>
          <w:instrText xml:space="preserve"> PAGEREF _Toc201589805 \h </w:instrText>
        </w:r>
        <w:r w:rsidR="009636B6">
          <w:rPr>
            <w:webHidden/>
          </w:rPr>
        </w:r>
        <w:r w:rsidR="009636B6">
          <w:rPr>
            <w:webHidden/>
          </w:rPr>
          <w:fldChar w:fldCharType="separate"/>
        </w:r>
        <w:r w:rsidR="00845D94">
          <w:rPr>
            <w:webHidden/>
          </w:rPr>
          <w:t>31</w:t>
        </w:r>
        <w:r w:rsidR="009636B6">
          <w:rPr>
            <w:webHidden/>
          </w:rPr>
          <w:fldChar w:fldCharType="end"/>
        </w:r>
      </w:hyperlink>
    </w:p>
    <w:p w14:paraId="093EE0AF" w14:textId="4F12AD5B" w:rsidR="009636B6" w:rsidRDefault="00AB2861">
      <w:pPr>
        <w:pStyle w:val="TOC3"/>
        <w:rPr>
          <w:rFonts w:asciiTheme="minorHAnsi" w:eastAsiaTheme="minorEastAsia" w:hAnsiTheme="minorHAnsi"/>
          <w:kern w:val="2"/>
          <w:sz w:val="22"/>
          <w:lang w:eastAsia="en-AU"/>
          <w14:ligatures w14:val="standardContextual"/>
        </w:rPr>
      </w:pPr>
      <w:hyperlink w:anchor="_Toc201589806" w:history="1">
        <w:r w:rsidR="009636B6" w:rsidRPr="00D056D7">
          <w:rPr>
            <w:rStyle w:val="Hyperlink"/>
          </w:rPr>
          <w:t>Privacy of voters and candidates' information</w:t>
        </w:r>
        <w:r w:rsidR="009636B6">
          <w:rPr>
            <w:webHidden/>
          </w:rPr>
          <w:tab/>
        </w:r>
        <w:r w:rsidR="009636B6">
          <w:rPr>
            <w:webHidden/>
          </w:rPr>
          <w:fldChar w:fldCharType="begin"/>
        </w:r>
        <w:r w:rsidR="009636B6">
          <w:rPr>
            <w:webHidden/>
          </w:rPr>
          <w:instrText xml:space="preserve"> PAGEREF _Toc201589806 \h </w:instrText>
        </w:r>
        <w:r w:rsidR="009636B6">
          <w:rPr>
            <w:webHidden/>
          </w:rPr>
        </w:r>
        <w:r w:rsidR="009636B6">
          <w:rPr>
            <w:webHidden/>
          </w:rPr>
          <w:fldChar w:fldCharType="separate"/>
        </w:r>
        <w:r w:rsidR="00845D94">
          <w:rPr>
            <w:webHidden/>
          </w:rPr>
          <w:t>36</w:t>
        </w:r>
        <w:r w:rsidR="009636B6">
          <w:rPr>
            <w:webHidden/>
          </w:rPr>
          <w:fldChar w:fldCharType="end"/>
        </w:r>
      </w:hyperlink>
    </w:p>
    <w:p w14:paraId="4C3E567E" w14:textId="548DAABE" w:rsidR="009636B6" w:rsidRDefault="00AB2861">
      <w:pPr>
        <w:pStyle w:val="TOC3"/>
        <w:rPr>
          <w:rFonts w:asciiTheme="minorHAnsi" w:eastAsiaTheme="minorEastAsia" w:hAnsiTheme="minorHAnsi"/>
          <w:kern w:val="2"/>
          <w:sz w:val="22"/>
          <w:lang w:eastAsia="en-AU"/>
          <w14:ligatures w14:val="standardContextual"/>
        </w:rPr>
      </w:pPr>
      <w:hyperlink w:anchor="_Toc201589807" w:history="1">
        <w:r w:rsidR="009636B6" w:rsidRPr="00D056D7">
          <w:rPr>
            <w:rStyle w:val="Hyperlink"/>
          </w:rPr>
          <w:t>Electoral funding and political parties</w:t>
        </w:r>
        <w:r w:rsidR="009636B6">
          <w:rPr>
            <w:webHidden/>
          </w:rPr>
          <w:tab/>
        </w:r>
        <w:r w:rsidR="009636B6">
          <w:rPr>
            <w:webHidden/>
          </w:rPr>
          <w:fldChar w:fldCharType="begin"/>
        </w:r>
        <w:r w:rsidR="009636B6">
          <w:rPr>
            <w:webHidden/>
          </w:rPr>
          <w:instrText xml:space="preserve"> PAGEREF _Toc201589807 \h </w:instrText>
        </w:r>
        <w:r w:rsidR="009636B6">
          <w:rPr>
            <w:webHidden/>
          </w:rPr>
        </w:r>
        <w:r w:rsidR="009636B6">
          <w:rPr>
            <w:webHidden/>
          </w:rPr>
          <w:fldChar w:fldCharType="separate"/>
        </w:r>
        <w:r w:rsidR="00845D94">
          <w:rPr>
            <w:webHidden/>
          </w:rPr>
          <w:t>41</w:t>
        </w:r>
        <w:r w:rsidR="009636B6">
          <w:rPr>
            <w:webHidden/>
          </w:rPr>
          <w:fldChar w:fldCharType="end"/>
        </w:r>
      </w:hyperlink>
    </w:p>
    <w:p w14:paraId="0E88ED1A" w14:textId="6D805847"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808" w:history="1">
        <w:r w:rsidR="009636B6" w:rsidRPr="00D056D7">
          <w:rPr>
            <w:rStyle w:val="Hyperlink"/>
            <w:noProof/>
          </w:rPr>
          <w:t>Appendix One – Terms of reference</w:t>
        </w:r>
        <w:r w:rsidR="009636B6">
          <w:rPr>
            <w:noProof/>
            <w:webHidden/>
          </w:rPr>
          <w:tab/>
        </w:r>
        <w:r w:rsidR="009636B6">
          <w:rPr>
            <w:noProof/>
            <w:webHidden/>
          </w:rPr>
          <w:fldChar w:fldCharType="begin"/>
        </w:r>
        <w:r w:rsidR="009636B6">
          <w:rPr>
            <w:noProof/>
            <w:webHidden/>
          </w:rPr>
          <w:instrText xml:space="preserve"> PAGEREF _Toc201589808 \h </w:instrText>
        </w:r>
        <w:r w:rsidR="009636B6">
          <w:rPr>
            <w:noProof/>
            <w:webHidden/>
          </w:rPr>
        </w:r>
        <w:r w:rsidR="009636B6">
          <w:rPr>
            <w:noProof/>
            <w:webHidden/>
          </w:rPr>
          <w:fldChar w:fldCharType="separate"/>
        </w:r>
        <w:r w:rsidR="00845D94">
          <w:rPr>
            <w:noProof/>
            <w:webHidden/>
          </w:rPr>
          <w:t>48</w:t>
        </w:r>
        <w:r w:rsidR="009636B6">
          <w:rPr>
            <w:noProof/>
            <w:webHidden/>
          </w:rPr>
          <w:fldChar w:fldCharType="end"/>
        </w:r>
      </w:hyperlink>
    </w:p>
    <w:p w14:paraId="35FCC34E" w14:textId="57B85762"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809" w:history="1">
        <w:r w:rsidR="009636B6" w:rsidRPr="00D056D7">
          <w:rPr>
            <w:rStyle w:val="Hyperlink"/>
            <w:noProof/>
          </w:rPr>
          <w:t>Appendix Two – Conduct of inquiry</w:t>
        </w:r>
        <w:r w:rsidR="009636B6">
          <w:rPr>
            <w:noProof/>
            <w:webHidden/>
          </w:rPr>
          <w:tab/>
        </w:r>
        <w:r w:rsidR="009636B6">
          <w:rPr>
            <w:noProof/>
            <w:webHidden/>
          </w:rPr>
          <w:fldChar w:fldCharType="begin"/>
        </w:r>
        <w:r w:rsidR="009636B6">
          <w:rPr>
            <w:noProof/>
            <w:webHidden/>
          </w:rPr>
          <w:instrText xml:space="preserve"> PAGEREF _Toc201589809 \h </w:instrText>
        </w:r>
        <w:r w:rsidR="009636B6">
          <w:rPr>
            <w:noProof/>
            <w:webHidden/>
          </w:rPr>
        </w:r>
        <w:r w:rsidR="009636B6">
          <w:rPr>
            <w:noProof/>
            <w:webHidden/>
          </w:rPr>
          <w:fldChar w:fldCharType="separate"/>
        </w:r>
        <w:r w:rsidR="00845D94">
          <w:rPr>
            <w:noProof/>
            <w:webHidden/>
          </w:rPr>
          <w:t>49</w:t>
        </w:r>
        <w:r w:rsidR="009636B6">
          <w:rPr>
            <w:noProof/>
            <w:webHidden/>
          </w:rPr>
          <w:fldChar w:fldCharType="end"/>
        </w:r>
      </w:hyperlink>
    </w:p>
    <w:p w14:paraId="3CDD5E67" w14:textId="6C68C957"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810" w:history="1">
        <w:r w:rsidR="009636B6" w:rsidRPr="00D056D7">
          <w:rPr>
            <w:rStyle w:val="Hyperlink"/>
            <w:noProof/>
          </w:rPr>
          <w:t>Appendix Three – Submissions</w:t>
        </w:r>
        <w:r w:rsidR="009636B6">
          <w:rPr>
            <w:noProof/>
            <w:webHidden/>
          </w:rPr>
          <w:tab/>
        </w:r>
        <w:r w:rsidR="009636B6">
          <w:rPr>
            <w:noProof/>
            <w:webHidden/>
          </w:rPr>
          <w:fldChar w:fldCharType="begin"/>
        </w:r>
        <w:r w:rsidR="009636B6">
          <w:rPr>
            <w:noProof/>
            <w:webHidden/>
          </w:rPr>
          <w:instrText xml:space="preserve"> PAGEREF _Toc201589810 \h </w:instrText>
        </w:r>
        <w:r w:rsidR="009636B6">
          <w:rPr>
            <w:noProof/>
            <w:webHidden/>
          </w:rPr>
        </w:r>
        <w:r w:rsidR="009636B6">
          <w:rPr>
            <w:noProof/>
            <w:webHidden/>
          </w:rPr>
          <w:fldChar w:fldCharType="separate"/>
        </w:r>
        <w:r w:rsidR="00845D94">
          <w:rPr>
            <w:noProof/>
            <w:webHidden/>
          </w:rPr>
          <w:t>50</w:t>
        </w:r>
        <w:r w:rsidR="009636B6">
          <w:rPr>
            <w:noProof/>
            <w:webHidden/>
          </w:rPr>
          <w:fldChar w:fldCharType="end"/>
        </w:r>
      </w:hyperlink>
    </w:p>
    <w:p w14:paraId="137B71CF" w14:textId="3FF5CBBA"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811" w:history="1">
        <w:r w:rsidR="009636B6" w:rsidRPr="00D056D7">
          <w:rPr>
            <w:rStyle w:val="Hyperlink"/>
            <w:noProof/>
          </w:rPr>
          <w:t>Appendix Four – Witnesses</w:t>
        </w:r>
        <w:r w:rsidR="009636B6">
          <w:rPr>
            <w:noProof/>
            <w:webHidden/>
          </w:rPr>
          <w:tab/>
        </w:r>
        <w:r w:rsidR="009636B6">
          <w:rPr>
            <w:noProof/>
            <w:webHidden/>
          </w:rPr>
          <w:fldChar w:fldCharType="begin"/>
        </w:r>
        <w:r w:rsidR="009636B6">
          <w:rPr>
            <w:noProof/>
            <w:webHidden/>
          </w:rPr>
          <w:instrText xml:space="preserve"> PAGEREF _Toc201589811 \h </w:instrText>
        </w:r>
        <w:r w:rsidR="009636B6">
          <w:rPr>
            <w:noProof/>
            <w:webHidden/>
          </w:rPr>
        </w:r>
        <w:r w:rsidR="009636B6">
          <w:rPr>
            <w:noProof/>
            <w:webHidden/>
          </w:rPr>
          <w:fldChar w:fldCharType="separate"/>
        </w:r>
        <w:r w:rsidR="00845D94">
          <w:rPr>
            <w:noProof/>
            <w:webHidden/>
          </w:rPr>
          <w:t>52</w:t>
        </w:r>
        <w:r w:rsidR="009636B6">
          <w:rPr>
            <w:noProof/>
            <w:webHidden/>
          </w:rPr>
          <w:fldChar w:fldCharType="end"/>
        </w:r>
      </w:hyperlink>
    </w:p>
    <w:p w14:paraId="01C9C441" w14:textId="26B51747" w:rsidR="009636B6" w:rsidRDefault="00AB2861">
      <w:pPr>
        <w:pStyle w:val="TOC1"/>
        <w:tabs>
          <w:tab w:val="right" w:leader="underscore" w:pos="8494"/>
        </w:tabs>
        <w:rPr>
          <w:rFonts w:asciiTheme="minorHAnsi" w:eastAsiaTheme="minorEastAsia" w:hAnsiTheme="minorHAnsi"/>
          <w:noProof/>
          <w:kern w:val="2"/>
          <w:lang w:eastAsia="en-AU"/>
          <w14:ligatures w14:val="standardContextual"/>
        </w:rPr>
      </w:pPr>
      <w:hyperlink w:anchor="_Toc201589812" w:history="1">
        <w:r w:rsidR="009636B6" w:rsidRPr="00D056D7">
          <w:rPr>
            <w:rStyle w:val="Hyperlink"/>
            <w:noProof/>
          </w:rPr>
          <w:t>Appendix Five – Extracts from minutes</w:t>
        </w:r>
        <w:r w:rsidR="009636B6">
          <w:rPr>
            <w:noProof/>
            <w:webHidden/>
          </w:rPr>
          <w:tab/>
        </w:r>
        <w:r w:rsidR="009636B6">
          <w:rPr>
            <w:noProof/>
            <w:webHidden/>
          </w:rPr>
          <w:fldChar w:fldCharType="begin"/>
        </w:r>
        <w:r w:rsidR="009636B6">
          <w:rPr>
            <w:noProof/>
            <w:webHidden/>
          </w:rPr>
          <w:instrText xml:space="preserve"> PAGEREF _Toc201589812 \h </w:instrText>
        </w:r>
        <w:r w:rsidR="009636B6">
          <w:rPr>
            <w:noProof/>
            <w:webHidden/>
          </w:rPr>
        </w:r>
        <w:r w:rsidR="009636B6">
          <w:rPr>
            <w:noProof/>
            <w:webHidden/>
          </w:rPr>
          <w:fldChar w:fldCharType="separate"/>
        </w:r>
        <w:r w:rsidR="00845D94">
          <w:rPr>
            <w:noProof/>
            <w:webHidden/>
          </w:rPr>
          <w:t>54</w:t>
        </w:r>
        <w:r w:rsidR="009636B6">
          <w:rPr>
            <w:noProof/>
            <w:webHidden/>
          </w:rPr>
          <w:fldChar w:fldCharType="end"/>
        </w:r>
      </w:hyperlink>
    </w:p>
    <w:p w14:paraId="016FFCB1" w14:textId="347AB1FA" w:rsidR="00424C08" w:rsidRDefault="00C047F2" w:rsidP="00E6047C">
      <w:pPr>
        <w:rPr>
          <w:sz w:val="20"/>
        </w:rPr>
      </w:pPr>
      <w:r>
        <w:rPr>
          <w:sz w:val="20"/>
        </w:rPr>
        <w:fldChar w:fldCharType="end"/>
      </w:r>
    </w:p>
    <w:p w14:paraId="123C9983" w14:textId="593E942C" w:rsidR="00A9447C" w:rsidRPr="002D018D" w:rsidRDefault="002D018D" w:rsidP="002D018D">
      <w:pPr>
        <w:spacing w:after="200" w:line="276" w:lineRule="auto"/>
        <w:rPr>
          <w:sz w:val="20"/>
          <w:highlight w:val="yellow"/>
        </w:rPr>
      </w:pPr>
      <w:r>
        <w:rPr>
          <w:sz w:val="20"/>
          <w:highlight w:val="yellow"/>
        </w:rPr>
        <w:br w:type="page"/>
      </w:r>
    </w:p>
    <w:p w14:paraId="47AF0FC9" w14:textId="77777777" w:rsidR="00A81AF9" w:rsidRDefault="00A81AF9" w:rsidP="00A81AF9">
      <w:pPr>
        <w:pStyle w:val="MajorheadingTOC"/>
      </w:pPr>
      <w:bookmarkStart w:id="0" w:name="_Toc290646765"/>
      <w:bookmarkStart w:id="1" w:name="_Toc291164261"/>
      <w:bookmarkStart w:id="2" w:name="_Toc291674884"/>
      <w:bookmarkStart w:id="3" w:name="_Toc314591146"/>
      <w:bookmarkStart w:id="4" w:name="_Toc199755346"/>
      <w:bookmarkStart w:id="5" w:name="_Toc201589792"/>
      <w:r>
        <w:lastRenderedPageBreak/>
        <w:t>Membership</w:t>
      </w:r>
      <w:bookmarkEnd w:id="0"/>
      <w:bookmarkEnd w:id="1"/>
      <w:bookmarkEnd w:id="2"/>
      <w:bookmarkEnd w:id="3"/>
      <w:bookmarkEnd w:id="4"/>
      <w:bookmarkEnd w:id="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0"/>
        <w:gridCol w:w="5844"/>
      </w:tblGrid>
      <w:tr w:rsidR="008F32A4" w14:paraId="20FA3612" w14:textId="77777777" w:rsidTr="008F32A4">
        <w:tc>
          <w:tcPr>
            <w:tcW w:w="1564" w:type="pct"/>
          </w:tcPr>
          <w:p w14:paraId="21FD65A4" w14:textId="7B5DAF03" w:rsidR="008F32A4" w:rsidRDefault="008F32A4" w:rsidP="00BC4049">
            <w:pPr>
              <w:pStyle w:val="MemberHeading"/>
              <w:tabs>
                <w:tab w:val="center" w:pos="1330"/>
              </w:tabs>
            </w:pPr>
            <w:r w:rsidRPr="008F32A4">
              <w:t>Chair</w:t>
            </w:r>
            <w:r w:rsidR="00BC4049">
              <w:tab/>
            </w:r>
          </w:p>
          <w:p w14:paraId="11311355" w14:textId="77777777" w:rsidR="004973AF" w:rsidRDefault="004973AF" w:rsidP="008F32A4">
            <w:pPr>
              <w:pStyle w:val="MemberHeading"/>
            </w:pPr>
          </w:p>
        </w:tc>
        <w:tc>
          <w:tcPr>
            <w:tcW w:w="3436" w:type="pct"/>
          </w:tcPr>
          <w:p w14:paraId="22BF53AF" w14:textId="36B3E2DC" w:rsidR="008F32A4" w:rsidRDefault="00BC4049" w:rsidP="004973AF">
            <w:pPr>
              <w:pStyle w:val="MemberText"/>
            </w:pPr>
            <w:r>
              <w:t>The Hon. Peter Prim</w:t>
            </w:r>
            <w:r w:rsidR="00325F65">
              <w:t>rose, MLC</w:t>
            </w:r>
          </w:p>
        </w:tc>
      </w:tr>
      <w:tr w:rsidR="00D91410" w14:paraId="2BEDD9D6" w14:textId="77777777" w:rsidTr="008F32A4">
        <w:tc>
          <w:tcPr>
            <w:tcW w:w="1564" w:type="pct"/>
          </w:tcPr>
          <w:p w14:paraId="39F90DAE" w14:textId="77777777" w:rsidR="00D91410" w:rsidRDefault="00FC4845" w:rsidP="00D91410">
            <w:pPr>
              <w:pStyle w:val="MemberHeading"/>
            </w:pPr>
            <w:r>
              <w:t>D</w:t>
            </w:r>
            <w:r w:rsidR="00D91410">
              <w:t xml:space="preserve">eputy </w:t>
            </w:r>
            <w:r>
              <w:t>C</w:t>
            </w:r>
            <w:r w:rsidR="00D91410">
              <w:t>hair</w:t>
            </w:r>
          </w:p>
          <w:p w14:paraId="228EAE72" w14:textId="77777777" w:rsidR="00D91410" w:rsidRPr="008F32A4" w:rsidRDefault="00D91410" w:rsidP="008F32A4">
            <w:pPr>
              <w:pStyle w:val="MemberHeading"/>
            </w:pPr>
          </w:p>
        </w:tc>
        <w:tc>
          <w:tcPr>
            <w:tcW w:w="3436" w:type="pct"/>
          </w:tcPr>
          <w:p w14:paraId="56C703E9" w14:textId="4432293B" w:rsidR="00D91410" w:rsidRPr="008F32A4" w:rsidRDefault="00CF3098" w:rsidP="008F32A4">
            <w:pPr>
              <w:pStyle w:val="MemberText"/>
            </w:pPr>
            <w:r>
              <w:t>The Hon. Robert Borsak, MLC</w:t>
            </w:r>
          </w:p>
        </w:tc>
      </w:tr>
      <w:tr w:rsidR="004973AF" w14:paraId="6C80E0D0" w14:textId="77777777" w:rsidTr="007E37EB">
        <w:tc>
          <w:tcPr>
            <w:tcW w:w="1564" w:type="pct"/>
          </w:tcPr>
          <w:p w14:paraId="5ECAB890" w14:textId="77777777" w:rsidR="004973AF" w:rsidRDefault="00FC4845" w:rsidP="007E37EB">
            <w:pPr>
              <w:pStyle w:val="MemberHeading"/>
            </w:pPr>
            <w:r>
              <w:t>M</w:t>
            </w:r>
            <w:r w:rsidR="004973AF">
              <w:t>embers</w:t>
            </w:r>
          </w:p>
          <w:p w14:paraId="221753A4" w14:textId="77777777" w:rsidR="004973AF" w:rsidRDefault="004973AF" w:rsidP="007E37EB">
            <w:pPr>
              <w:pStyle w:val="MemberHeading"/>
            </w:pPr>
          </w:p>
        </w:tc>
        <w:tc>
          <w:tcPr>
            <w:tcW w:w="3436" w:type="pct"/>
          </w:tcPr>
          <w:p w14:paraId="32D751CE" w14:textId="77777777" w:rsidR="004973AF" w:rsidRDefault="001C0596" w:rsidP="00C07BC4">
            <w:pPr>
              <w:pStyle w:val="MemberText"/>
            </w:pPr>
            <w:r>
              <w:t>Mr Stephen Bali, MP</w:t>
            </w:r>
          </w:p>
          <w:p w14:paraId="779FAA05" w14:textId="77777777" w:rsidR="001C0596" w:rsidRDefault="001C0596" w:rsidP="00C07BC4">
            <w:pPr>
              <w:pStyle w:val="MemberText"/>
            </w:pPr>
            <w:r>
              <w:t>Ms Cate Fae</w:t>
            </w:r>
            <w:r w:rsidR="0047680F">
              <w:t>hrmann, MLC</w:t>
            </w:r>
          </w:p>
          <w:p w14:paraId="433857D6" w14:textId="3917C9CE" w:rsidR="00710A41" w:rsidRDefault="008A4B0A" w:rsidP="00C07BC4">
            <w:pPr>
              <w:pStyle w:val="MemberText"/>
            </w:pPr>
            <w:r>
              <w:t xml:space="preserve">Mr </w:t>
            </w:r>
            <w:r w:rsidR="00710A41">
              <w:t>Sam Fa</w:t>
            </w:r>
            <w:r w:rsidR="00CF4980">
              <w:t xml:space="preserve">rraway </w:t>
            </w:r>
            <w:r>
              <w:t xml:space="preserve">(until </w:t>
            </w:r>
            <w:r w:rsidR="00C45A25">
              <w:t xml:space="preserve">9 December </w:t>
            </w:r>
            <w:r w:rsidR="003C3549">
              <w:t>2024)</w:t>
            </w:r>
          </w:p>
          <w:p w14:paraId="61F15CC9" w14:textId="77777777" w:rsidR="0047680F" w:rsidRDefault="0047680F" w:rsidP="00C07BC4">
            <w:pPr>
              <w:pStyle w:val="MemberText"/>
            </w:pPr>
            <w:r>
              <w:t>Mr Nathan Hagarty, MP</w:t>
            </w:r>
          </w:p>
          <w:p w14:paraId="0E85D957" w14:textId="77777777" w:rsidR="0047680F" w:rsidRDefault="00DD0987" w:rsidP="00C07BC4">
            <w:pPr>
              <w:pStyle w:val="MemberText"/>
            </w:pPr>
            <w:r>
              <w:t>Mr Tim James</w:t>
            </w:r>
            <w:r w:rsidR="00532D55">
              <w:t>, MP</w:t>
            </w:r>
          </w:p>
          <w:p w14:paraId="12C0251D" w14:textId="77777777" w:rsidR="00180899" w:rsidRDefault="00077B31" w:rsidP="00C07BC4">
            <w:pPr>
              <w:pStyle w:val="MemberText"/>
            </w:pPr>
            <w:r>
              <w:t>The Hon. Bob Nanva, MLC</w:t>
            </w:r>
          </w:p>
          <w:p w14:paraId="41DC6267" w14:textId="4FA824F1" w:rsidR="00077B31" w:rsidRDefault="005C418E" w:rsidP="00C07BC4">
            <w:pPr>
              <w:pStyle w:val="MemberText"/>
            </w:pPr>
            <w:r>
              <w:t>The Hon. Nichole Overall, MLC</w:t>
            </w:r>
            <w:r w:rsidR="006F7381">
              <w:t xml:space="preserve"> (</w:t>
            </w:r>
            <w:r w:rsidR="00A179E0">
              <w:t>from 19 February 2025)</w:t>
            </w:r>
          </w:p>
          <w:p w14:paraId="3D2F5945" w14:textId="77777777" w:rsidR="005C418E" w:rsidRDefault="00800B2F" w:rsidP="00C07BC4">
            <w:pPr>
              <w:pStyle w:val="MemberText"/>
            </w:pPr>
            <w:r>
              <w:t>Mrs Sally Quinnell, MP</w:t>
            </w:r>
          </w:p>
          <w:p w14:paraId="72AE1F3C" w14:textId="77777777" w:rsidR="00800B2F" w:rsidRDefault="00800B2F" w:rsidP="00C07BC4">
            <w:pPr>
              <w:pStyle w:val="MemberText"/>
            </w:pPr>
            <w:r>
              <w:t>The Hon. Chris Rath, MLC</w:t>
            </w:r>
          </w:p>
          <w:p w14:paraId="3F8CAFB1" w14:textId="475F01BD" w:rsidR="00800B2F" w:rsidRDefault="00971178" w:rsidP="00C07BC4">
            <w:pPr>
              <w:pStyle w:val="MemberText"/>
            </w:pPr>
            <w:r>
              <w:t>The Hon. Janelle Anne Saffin, MP</w:t>
            </w:r>
            <w:r w:rsidR="008C7A30">
              <w:t xml:space="preserve"> (until </w:t>
            </w:r>
            <w:r w:rsidR="00B4565D">
              <w:t>3 June 2025)</w:t>
            </w:r>
          </w:p>
          <w:p w14:paraId="3395B727" w14:textId="3EA4B534" w:rsidR="00601850" w:rsidRDefault="00601850" w:rsidP="00C07BC4">
            <w:pPr>
              <w:pStyle w:val="MemberText"/>
            </w:pPr>
            <w:r>
              <w:t>Ms Karen Anne McKeown, MP (from 3 June 2025)</w:t>
            </w:r>
          </w:p>
          <w:p w14:paraId="0ED27FFD" w14:textId="77777777" w:rsidR="00B4565D" w:rsidRDefault="00B4565D" w:rsidP="00C07BC4">
            <w:pPr>
              <w:pStyle w:val="MemberText"/>
            </w:pPr>
          </w:p>
          <w:p w14:paraId="73F0808F" w14:textId="0523153C" w:rsidR="003C3549" w:rsidRDefault="003C3549" w:rsidP="00C07BC4">
            <w:pPr>
              <w:pStyle w:val="MemberText"/>
            </w:pPr>
          </w:p>
        </w:tc>
      </w:tr>
      <w:tr w:rsidR="008F32A4" w14:paraId="6B8567F3" w14:textId="77777777" w:rsidTr="008F32A4">
        <w:tc>
          <w:tcPr>
            <w:tcW w:w="1564" w:type="pct"/>
          </w:tcPr>
          <w:p w14:paraId="273D76F0" w14:textId="77777777" w:rsidR="008F32A4" w:rsidRDefault="008F32A4" w:rsidP="008F32A4">
            <w:pPr>
              <w:pStyle w:val="MemberHeading"/>
            </w:pPr>
            <w:r w:rsidRPr="008F32A4">
              <w:t>Contact</w:t>
            </w:r>
            <w:r w:rsidR="009B7EE3">
              <w:t xml:space="preserve"> d</w:t>
            </w:r>
            <w:r w:rsidR="009B7EE3" w:rsidRPr="008F32A4">
              <w:t>etails</w:t>
            </w:r>
          </w:p>
          <w:p w14:paraId="7C0893E6" w14:textId="77777777" w:rsidR="009B7EE3" w:rsidRDefault="009B7EE3" w:rsidP="008F32A4">
            <w:pPr>
              <w:pStyle w:val="MemberHeading"/>
            </w:pPr>
          </w:p>
        </w:tc>
        <w:tc>
          <w:tcPr>
            <w:tcW w:w="3436" w:type="pct"/>
          </w:tcPr>
          <w:p w14:paraId="701EE007" w14:textId="6636BB76" w:rsidR="008F32A4" w:rsidRDefault="008F32A4" w:rsidP="00C07BC4">
            <w:pPr>
              <w:pStyle w:val="MemberText"/>
            </w:pPr>
          </w:p>
        </w:tc>
      </w:tr>
      <w:tr w:rsidR="008F32A4" w14:paraId="3FC2B1FB" w14:textId="77777777" w:rsidTr="008F32A4">
        <w:tc>
          <w:tcPr>
            <w:tcW w:w="1564" w:type="pct"/>
          </w:tcPr>
          <w:p w14:paraId="77F1B568" w14:textId="77777777" w:rsidR="008F32A4" w:rsidRDefault="009B7EE3" w:rsidP="008F32A4">
            <w:pPr>
              <w:pStyle w:val="MemberHeading"/>
            </w:pPr>
            <w:r w:rsidRPr="008F32A4">
              <w:t>Telephone</w:t>
            </w:r>
          </w:p>
          <w:p w14:paraId="0EC958C9" w14:textId="77777777" w:rsidR="009B7EE3" w:rsidRDefault="009B7EE3" w:rsidP="008F32A4">
            <w:pPr>
              <w:pStyle w:val="MemberHeading"/>
            </w:pPr>
          </w:p>
        </w:tc>
        <w:tc>
          <w:tcPr>
            <w:tcW w:w="3436" w:type="pct"/>
          </w:tcPr>
          <w:p w14:paraId="5D5FD030" w14:textId="5CC2892A" w:rsidR="008F32A4" w:rsidRDefault="00F43E20" w:rsidP="008F32A4">
            <w:pPr>
              <w:pStyle w:val="MemberText"/>
            </w:pPr>
            <w:r w:rsidRPr="00F43E20">
              <w:t>02 9230 2601</w:t>
            </w:r>
          </w:p>
        </w:tc>
      </w:tr>
      <w:tr w:rsidR="008F32A4" w14:paraId="076D8D79" w14:textId="77777777" w:rsidTr="008F32A4">
        <w:tc>
          <w:tcPr>
            <w:tcW w:w="1564" w:type="pct"/>
          </w:tcPr>
          <w:p w14:paraId="2B32BD48" w14:textId="77777777" w:rsidR="008F32A4" w:rsidRDefault="009B7EE3" w:rsidP="008F32A4">
            <w:pPr>
              <w:pStyle w:val="MemberHeading"/>
            </w:pPr>
            <w:r w:rsidRPr="008F32A4">
              <w:t>E-mail</w:t>
            </w:r>
          </w:p>
          <w:p w14:paraId="5494377D" w14:textId="77777777" w:rsidR="009B7EE3" w:rsidRDefault="009B7EE3" w:rsidP="008F32A4">
            <w:pPr>
              <w:pStyle w:val="MemberHeading"/>
            </w:pPr>
          </w:p>
        </w:tc>
        <w:tc>
          <w:tcPr>
            <w:tcW w:w="3436" w:type="pct"/>
          </w:tcPr>
          <w:p w14:paraId="5521A96D" w14:textId="2666292F" w:rsidR="008F32A4" w:rsidRDefault="00B83D34" w:rsidP="008F32A4">
            <w:pPr>
              <w:pStyle w:val="MemberText"/>
            </w:pPr>
            <w:r w:rsidRPr="00B83D34">
              <w:t>electoralmatters@parliament.nsw.gov.au</w:t>
            </w:r>
          </w:p>
        </w:tc>
      </w:tr>
      <w:tr w:rsidR="008F32A4" w14:paraId="251550E5" w14:textId="77777777" w:rsidTr="008F32A4">
        <w:tc>
          <w:tcPr>
            <w:tcW w:w="1564" w:type="pct"/>
          </w:tcPr>
          <w:p w14:paraId="10D90A64" w14:textId="77777777" w:rsidR="008F32A4" w:rsidRDefault="00FC4845" w:rsidP="008F32A4">
            <w:pPr>
              <w:pStyle w:val="MemberHeading"/>
            </w:pPr>
            <w:r>
              <w:t>Website</w:t>
            </w:r>
          </w:p>
          <w:p w14:paraId="717050FA" w14:textId="77777777" w:rsidR="009B7EE3" w:rsidRDefault="009B7EE3" w:rsidP="008F32A4">
            <w:pPr>
              <w:pStyle w:val="MemberHeading"/>
            </w:pPr>
          </w:p>
        </w:tc>
        <w:tc>
          <w:tcPr>
            <w:tcW w:w="3436" w:type="pct"/>
          </w:tcPr>
          <w:p w14:paraId="7CDF7EED" w14:textId="08A7F513" w:rsidR="008F32A4" w:rsidRDefault="00A93649" w:rsidP="008F32A4">
            <w:pPr>
              <w:pStyle w:val="MemberText"/>
            </w:pPr>
            <w:r w:rsidRPr="00A93649">
              <w:t>https://www.parliament.nsw.gov.au/</w:t>
            </w:r>
            <w:r>
              <w:t>electoralmatters</w:t>
            </w:r>
          </w:p>
        </w:tc>
      </w:tr>
    </w:tbl>
    <w:p w14:paraId="3DCD3257" w14:textId="77777777" w:rsidR="00A81AF9" w:rsidRDefault="00A81AF9" w:rsidP="008F32A4"/>
    <w:p w14:paraId="04110295" w14:textId="77777777" w:rsidR="00A81AF9" w:rsidRDefault="00A81AF9">
      <w:pPr>
        <w:spacing w:after="200" w:line="276" w:lineRule="auto"/>
        <w:rPr>
          <w:sz w:val="20"/>
        </w:rPr>
      </w:pPr>
      <w:r>
        <w:br w:type="page"/>
      </w:r>
    </w:p>
    <w:p w14:paraId="1B9CD2D7" w14:textId="77777777" w:rsidR="00A81AF9" w:rsidRDefault="00A81AF9" w:rsidP="00A81AF9">
      <w:pPr>
        <w:pStyle w:val="MajorheadingTOC"/>
      </w:pPr>
      <w:bookmarkStart w:id="6" w:name="_Toc290646767"/>
      <w:bookmarkStart w:id="7" w:name="_Toc291164263"/>
      <w:bookmarkStart w:id="8" w:name="_Toc291674886"/>
      <w:bookmarkStart w:id="9" w:name="_Toc314591148"/>
      <w:bookmarkStart w:id="10" w:name="_Toc199755347"/>
      <w:bookmarkStart w:id="11" w:name="_Toc201589793"/>
      <w:r>
        <w:lastRenderedPageBreak/>
        <w:t>Chair</w:t>
      </w:r>
      <w:r w:rsidR="004973AF">
        <w:t>’</w:t>
      </w:r>
      <w:r w:rsidR="006766E3">
        <w:t>s f</w:t>
      </w:r>
      <w:r>
        <w:t>or</w:t>
      </w:r>
      <w:r w:rsidR="004973AF">
        <w:t>e</w:t>
      </w:r>
      <w:r w:rsidR="00853AE5">
        <w:t>wo</w:t>
      </w:r>
      <w:r>
        <w:t>rd</w:t>
      </w:r>
      <w:bookmarkEnd w:id="6"/>
      <w:bookmarkEnd w:id="7"/>
      <w:bookmarkEnd w:id="8"/>
      <w:bookmarkEnd w:id="9"/>
      <w:bookmarkEnd w:id="10"/>
      <w:bookmarkEnd w:id="11"/>
    </w:p>
    <w:p w14:paraId="320DC33A" w14:textId="77777777" w:rsidR="005B7DC0" w:rsidRDefault="00EF3F43" w:rsidP="005B7DC0">
      <w:pPr>
        <w:pStyle w:val="BodyText"/>
      </w:pPr>
      <w:r>
        <w:t xml:space="preserve">I am </w:t>
      </w:r>
      <w:r w:rsidR="005B7DC0">
        <w:t xml:space="preserve">pleased to present the Joint Standing Committee on Electoral Matters' report on its inquiry into proposals to increase voter engagement, participation and confidence. </w:t>
      </w:r>
    </w:p>
    <w:p w14:paraId="17A2D50D" w14:textId="77777777" w:rsidR="005B7DC0" w:rsidRDefault="005B7DC0" w:rsidP="005B7DC0">
      <w:pPr>
        <w:pStyle w:val="BodyText"/>
      </w:pPr>
      <w:r>
        <w:t xml:space="preserve">Voter confidence and participation is critical to a well-functioning democracy. With the highest enrolment rate of any jurisdiction in Australia, NSW is fortunate to have a well-established democracy. I commend the NSW Electoral Commission (NSWEC) on their great work to deliver trusted and independent electoral systems and processes. With the electoral landscape rapidly changing with societal and technological development, this inquiry gave us an opportunity to look at reforms that will ensure all voters in our diverse community can meaningfully engage in our elections.  </w:t>
      </w:r>
    </w:p>
    <w:p w14:paraId="4FB183D7" w14:textId="77777777" w:rsidR="005B7DC0" w:rsidRDefault="005B7DC0" w:rsidP="005B7DC0">
      <w:pPr>
        <w:pStyle w:val="BodyText"/>
      </w:pPr>
      <w:r>
        <w:t xml:space="preserve">During the inquiry, we heard from a wide range of stakeholders about voter engagement, barriers to voter participation, and the security and integrity of our electoral system and processes. The Committee's recommendations cover a variety of matters ranging from civics education, voting information, technology assisted voting, and electoral funding laws.  </w:t>
      </w:r>
    </w:p>
    <w:p w14:paraId="0BA555A1" w14:textId="77777777" w:rsidR="005B7DC0" w:rsidRDefault="005B7DC0" w:rsidP="005B7DC0">
      <w:pPr>
        <w:pStyle w:val="BodyText"/>
      </w:pPr>
      <w:r>
        <w:t xml:space="preserve">Inquiry participants told us that civics education is crucial for democracy as it provides essential information for people to meaningfully participate in elections. The Committee recognises the importance of electoral literacy to a strong democracy and notes the current lack of electoral education in schools and the broader society. To improve civics and electoral literacy, we recommend that the NSW Department of Education develops a civics education curriculum as a stand-alone mandatory subject. The NSW Government should also fund the NSW Electoral Commission (NSWEC) to undertake civics education activities.  </w:t>
      </w:r>
    </w:p>
    <w:p w14:paraId="0D4766FC" w14:textId="6142D3BE" w:rsidR="005B7DC0" w:rsidRDefault="005B7DC0" w:rsidP="005B7DC0">
      <w:pPr>
        <w:pStyle w:val="BodyText"/>
      </w:pPr>
      <w:r>
        <w:t>We also heard extensive evidence about barriers to participation, especially for historically underrepresented groups such as people with disabilities, First Nations communities, homeless people, and culturally and linguistically diverse communities. There was support among some stakeholders to lower the voting age to 16 but also a lack of consensus on reform details. We have made a range of recommendations focused on enhancing accessibility to address the</w:t>
      </w:r>
      <w:r w:rsidR="005A1790">
        <w:t>se</w:t>
      </w:r>
      <w:r>
        <w:t xml:space="preserve"> barriers. This includes more mobile polling booths in rural and remote areas, more polling visits to people in hard-to-reach areas, accessible and culturally appropriate voter information materials, and resources for culturally and linguistically diverse voters.  </w:t>
      </w:r>
    </w:p>
    <w:p w14:paraId="38F3D722" w14:textId="77777777" w:rsidR="005B7DC0" w:rsidRDefault="005B7DC0" w:rsidP="005B7DC0">
      <w:pPr>
        <w:pStyle w:val="BodyText"/>
      </w:pPr>
      <w:r>
        <w:t xml:space="preserve">In particular, the Committee was concerned about the high informal votes in Toomelah, a small Aboriginal community in far north-west NSW, where 93 per cent of ballots were deemed informal in the 2023 NSW Local Government elections. We recommend that the NSWEC modifies its electoral material registration checklists to ensure approved how-to-vote cards contain voting directions that clearly indicate the minimum number of preferences required for a formal vote. This will ensure voters have clear information to cast their ballots.  </w:t>
      </w:r>
    </w:p>
    <w:p w14:paraId="4243707F" w14:textId="7A6CB7BC" w:rsidR="005B7DC0" w:rsidRDefault="005B7DC0" w:rsidP="005B7DC0">
      <w:pPr>
        <w:pStyle w:val="BodyText"/>
      </w:pPr>
      <w:r>
        <w:t xml:space="preserve">Additionally, we closely examined the role of technology in voting. We recognise that internet-based technology assisted voting is important to voters who are blind or have low vision. However, we also heard concerns about the integrity, security and safety of wide deployment of technology assisted voting at elections. Having considered both </w:t>
      </w:r>
      <w:r w:rsidR="00806B3F">
        <w:t xml:space="preserve">the </w:t>
      </w:r>
      <w:r>
        <w:t xml:space="preserve">benefits and </w:t>
      </w:r>
      <w:r w:rsidR="00806B3F">
        <w:t xml:space="preserve">the </w:t>
      </w:r>
      <w:r>
        <w:t xml:space="preserve">risks, we recommend that the NSW Government funds the NSWEC to implement an internet-based technology assisted voting solution for voters who are blind or have low vision. We also </w:t>
      </w:r>
      <w:r>
        <w:lastRenderedPageBreak/>
        <w:t xml:space="preserve">recommend that the </w:t>
      </w:r>
      <w:r w:rsidR="00806B3F">
        <w:t xml:space="preserve">NSW </w:t>
      </w:r>
      <w:r>
        <w:t xml:space="preserve">Government consults with impacted communities and adopt a privacy by design approach to maintain voter confidence.  </w:t>
      </w:r>
    </w:p>
    <w:p w14:paraId="1226319E" w14:textId="5F6B0D42" w:rsidR="005B7DC0" w:rsidRDefault="005B7DC0" w:rsidP="005B7DC0">
      <w:pPr>
        <w:pStyle w:val="BodyText"/>
      </w:pPr>
      <w:r>
        <w:t>On the security and integrity of the electoral system and processes, we heard about the need for stronger privacy protections for voters and candidates. These privacy concerns arise from the operation of current legislative framework</w:t>
      </w:r>
      <w:r w:rsidR="00806B3F">
        <w:t>s</w:t>
      </w:r>
      <w:r>
        <w:t xml:space="preserve"> including the Local Government Act 1993 and the Electoral Act 2017. To understand the complex legal landscape and ensure legislative provisions are fit for purpose, we recommend that the NSW Government reviews relevant legislation with a view to addressing these concerns. We also note that stakeholders are concerned about the integrity risks of using private electoral service provides in local government elections. We are pleased to see that the NSW Government introduced a bill in June 2025 to ensure elections are administered by the NSW Electoral Commission to safeguard election integrity.  </w:t>
      </w:r>
    </w:p>
    <w:p w14:paraId="5D75CB91" w14:textId="55B19CEE" w:rsidR="005B7DC0" w:rsidRDefault="005B7DC0" w:rsidP="005B7DC0">
      <w:pPr>
        <w:pStyle w:val="BodyText"/>
      </w:pPr>
      <w:r>
        <w:t xml:space="preserve">Finally, we are aware that the Independent Commission Against Corruption (ICAC) made a range of recommendations from its report on </w:t>
      </w:r>
      <w:r w:rsidR="00E82774">
        <w:t>‘</w:t>
      </w:r>
      <w:r>
        <w:t>Operation Aero</w:t>
      </w:r>
      <w:r w:rsidR="00E82774">
        <w:t>’</w:t>
      </w:r>
      <w:r>
        <w:t xml:space="preserve">. These recommendations are important to strengthen political donations in NSW and warrant a closer examination by the </w:t>
      </w:r>
      <w:r w:rsidR="00E82774">
        <w:t xml:space="preserve">NSW </w:t>
      </w:r>
      <w:r>
        <w:t xml:space="preserve">Government. Having heard a broad range of stakeholders mostly in support of these recommendations, we recommend that the NSW Government establishes a working group to consider and respond to the recommendations in the ICAC Operation Aero report.  </w:t>
      </w:r>
    </w:p>
    <w:p w14:paraId="655188A4" w14:textId="77777777" w:rsidR="005B7DC0" w:rsidRDefault="005B7DC0" w:rsidP="005B7DC0">
      <w:pPr>
        <w:pStyle w:val="BodyText"/>
      </w:pPr>
      <w:r>
        <w:t xml:space="preserve">On behalf of the Committee, I would like to thank all of the stakeholders who made submissions to this inquiry and gave evidence at the Committee's public hearings. Your contributions were most valuable to the Committee's understanding of the issues and in formulating our final findings and recommendations. </w:t>
      </w:r>
    </w:p>
    <w:p w14:paraId="4009909B" w14:textId="77777777" w:rsidR="005B7DC0" w:rsidRDefault="005B7DC0" w:rsidP="005B7DC0">
      <w:pPr>
        <w:pStyle w:val="BodyText"/>
      </w:pPr>
      <w:r>
        <w:t xml:space="preserve">I would also like to thank other members of this Committee for their insights and dedication throughout this inquiry, and the Committee secretariat for their support.   </w:t>
      </w:r>
    </w:p>
    <w:p w14:paraId="49FD7096" w14:textId="77777777" w:rsidR="005B7DC0" w:rsidRDefault="005B7DC0" w:rsidP="005B7DC0">
      <w:pPr>
        <w:pStyle w:val="BodyText"/>
      </w:pPr>
    </w:p>
    <w:p w14:paraId="6A514B3C" w14:textId="1AD50203" w:rsidR="00A81AF9" w:rsidRDefault="005B7DC0" w:rsidP="005B7DC0">
      <w:pPr>
        <w:pStyle w:val="BodyText"/>
      </w:pPr>
      <w:r>
        <w:t xml:space="preserve">  </w:t>
      </w:r>
    </w:p>
    <w:p w14:paraId="4BC0216D" w14:textId="31751EA0" w:rsidR="00990EC5" w:rsidRDefault="005B7DC0" w:rsidP="00A16189">
      <w:pPr>
        <w:pStyle w:val="BodyTextHeading"/>
      </w:pPr>
      <w:r>
        <w:t>The Hon</w:t>
      </w:r>
      <w:r w:rsidR="0078784E">
        <w:t>. Peter Primrose, MLC</w:t>
      </w:r>
    </w:p>
    <w:p w14:paraId="24CF2A44" w14:textId="77777777" w:rsidR="00A16189" w:rsidRDefault="00A16189" w:rsidP="00A81AF9">
      <w:pPr>
        <w:pStyle w:val="BodyText"/>
      </w:pPr>
      <w:r>
        <w:t>Chair</w:t>
      </w:r>
    </w:p>
    <w:p w14:paraId="3A953A1C" w14:textId="77777777" w:rsidR="004973AF" w:rsidRDefault="004973AF" w:rsidP="004973AF">
      <w:pPr>
        <w:spacing w:after="200" w:line="276" w:lineRule="auto"/>
        <w:rPr>
          <w:sz w:val="20"/>
        </w:rPr>
      </w:pPr>
      <w:r>
        <w:br w:type="page"/>
      </w:r>
    </w:p>
    <w:p w14:paraId="0E204070" w14:textId="77777777" w:rsidR="001A3629" w:rsidRDefault="006766E3" w:rsidP="001A3629">
      <w:pPr>
        <w:pStyle w:val="MajorheadingTOC"/>
      </w:pPr>
      <w:bookmarkStart w:id="12" w:name="_Toc290646768"/>
      <w:bookmarkStart w:id="13" w:name="_Toc291164264"/>
      <w:bookmarkStart w:id="14" w:name="_Toc291674887"/>
      <w:bookmarkStart w:id="15" w:name="_Toc314591150"/>
      <w:bookmarkStart w:id="16" w:name="_Toc199755349"/>
      <w:bookmarkStart w:id="17" w:name="_Toc201589794"/>
      <w:r>
        <w:lastRenderedPageBreak/>
        <w:t>Findings and r</w:t>
      </w:r>
      <w:r w:rsidR="001A3629">
        <w:t>ecommendations</w:t>
      </w:r>
      <w:bookmarkEnd w:id="12"/>
      <w:bookmarkEnd w:id="13"/>
      <w:bookmarkEnd w:id="14"/>
      <w:bookmarkEnd w:id="15"/>
      <w:bookmarkEnd w:id="16"/>
      <w:bookmarkEnd w:id="17"/>
    </w:p>
    <w:p w14:paraId="44F7CC98" w14:textId="2B775247" w:rsidR="00B1598A" w:rsidRDefault="00A95953">
      <w:pPr>
        <w:pStyle w:val="TOC6"/>
        <w:rPr>
          <w:rFonts w:asciiTheme="minorHAnsi" w:eastAsiaTheme="minorEastAsia" w:hAnsiTheme="minorHAnsi"/>
          <w:noProof/>
          <w:kern w:val="2"/>
          <w:lang w:eastAsia="en-AU"/>
          <w14:ligatures w14:val="standardContextual"/>
        </w:rPr>
      </w:pPr>
      <w:r w:rsidRPr="00F65E3A">
        <w:rPr>
          <w:rFonts w:cstheme="minorHAnsi"/>
          <w:bCs/>
          <w:noProof/>
          <w:lang w:val="en-US"/>
        </w:rPr>
        <w:fldChar w:fldCharType="begin"/>
      </w:r>
      <w:r w:rsidRPr="00F65E3A">
        <w:rPr>
          <w:rFonts w:cstheme="minorHAnsi"/>
          <w:bCs/>
          <w:noProof/>
          <w:lang w:val="en-US"/>
        </w:rPr>
        <w:instrText xml:space="preserve"> TOC \n 7-8 \t "Rec Body Text,7,Rec Heading,6" </w:instrText>
      </w:r>
      <w:r w:rsidRPr="00F65E3A">
        <w:rPr>
          <w:rFonts w:cstheme="minorHAnsi"/>
          <w:bCs/>
          <w:noProof/>
          <w:lang w:val="en-US"/>
        </w:rPr>
        <w:fldChar w:fldCharType="separate"/>
      </w:r>
      <w:r w:rsidR="00B1598A">
        <w:rPr>
          <w:noProof/>
        </w:rPr>
        <w:t>Recommendation 1</w:t>
      </w:r>
      <w:r w:rsidR="00B1598A">
        <w:rPr>
          <w:noProof/>
        </w:rPr>
        <w:tab/>
      </w:r>
      <w:r w:rsidR="00B1598A">
        <w:rPr>
          <w:noProof/>
        </w:rPr>
        <w:fldChar w:fldCharType="begin"/>
      </w:r>
      <w:r w:rsidR="00B1598A">
        <w:rPr>
          <w:noProof/>
        </w:rPr>
        <w:instrText xml:space="preserve"> PAGEREF _Toc201589378 \h </w:instrText>
      </w:r>
      <w:r w:rsidR="00B1598A">
        <w:rPr>
          <w:noProof/>
        </w:rPr>
      </w:r>
      <w:r w:rsidR="00B1598A">
        <w:rPr>
          <w:noProof/>
        </w:rPr>
        <w:fldChar w:fldCharType="separate"/>
      </w:r>
      <w:r w:rsidR="00845D94">
        <w:rPr>
          <w:noProof/>
        </w:rPr>
        <w:t>1</w:t>
      </w:r>
      <w:r w:rsidR="00B1598A">
        <w:rPr>
          <w:noProof/>
        </w:rPr>
        <w:fldChar w:fldCharType="end"/>
      </w:r>
    </w:p>
    <w:p w14:paraId="7170CDFD" w14:textId="77777777" w:rsidR="00B1598A" w:rsidRDefault="00B1598A">
      <w:pPr>
        <w:pStyle w:val="TOC7"/>
        <w:rPr>
          <w:rFonts w:eastAsiaTheme="minorEastAsia"/>
          <w:noProof/>
          <w:kern w:val="2"/>
          <w:lang w:eastAsia="en-AU"/>
          <w14:ligatures w14:val="standardContextual"/>
        </w:rPr>
      </w:pPr>
      <w:r>
        <w:rPr>
          <w:noProof/>
        </w:rPr>
        <w:t>That the NSW Department of Education develops a civics education curriculum as a stand-alone mandatory subject.</w:t>
      </w:r>
    </w:p>
    <w:p w14:paraId="0F9B5CE6" w14:textId="559A41D7" w:rsidR="00B1598A" w:rsidRDefault="00B1598A">
      <w:pPr>
        <w:pStyle w:val="TOC6"/>
        <w:rPr>
          <w:rFonts w:asciiTheme="minorHAnsi" w:eastAsiaTheme="minorEastAsia" w:hAnsiTheme="minorHAnsi"/>
          <w:noProof/>
          <w:kern w:val="2"/>
          <w:lang w:eastAsia="en-AU"/>
          <w14:ligatures w14:val="standardContextual"/>
        </w:rPr>
      </w:pPr>
      <w:r>
        <w:rPr>
          <w:noProof/>
        </w:rPr>
        <w:t>Recommendation 2</w:t>
      </w:r>
      <w:r>
        <w:rPr>
          <w:noProof/>
        </w:rPr>
        <w:tab/>
      </w:r>
      <w:r>
        <w:rPr>
          <w:noProof/>
        </w:rPr>
        <w:fldChar w:fldCharType="begin"/>
      </w:r>
      <w:r>
        <w:rPr>
          <w:noProof/>
        </w:rPr>
        <w:instrText xml:space="preserve"> PAGEREF _Toc201589380 \h </w:instrText>
      </w:r>
      <w:r>
        <w:rPr>
          <w:noProof/>
        </w:rPr>
      </w:r>
      <w:r>
        <w:rPr>
          <w:noProof/>
        </w:rPr>
        <w:fldChar w:fldCharType="separate"/>
      </w:r>
      <w:r w:rsidR="00845D94">
        <w:rPr>
          <w:noProof/>
        </w:rPr>
        <w:t>2</w:t>
      </w:r>
      <w:r>
        <w:rPr>
          <w:noProof/>
        </w:rPr>
        <w:fldChar w:fldCharType="end"/>
      </w:r>
    </w:p>
    <w:p w14:paraId="56478BF1" w14:textId="77777777" w:rsidR="00B1598A" w:rsidRDefault="00B1598A">
      <w:pPr>
        <w:pStyle w:val="TOC7"/>
        <w:rPr>
          <w:rFonts w:eastAsiaTheme="minorEastAsia"/>
          <w:noProof/>
          <w:kern w:val="2"/>
          <w:lang w:eastAsia="en-AU"/>
          <w14:ligatures w14:val="standardContextual"/>
        </w:rPr>
      </w:pPr>
      <w:r>
        <w:rPr>
          <w:noProof/>
        </w:rPr>
        <w:t>That the NSW Government funds the NSW Electoral Commission to undertake education activities to improve civics and electoral literacy.</w:t>
      </w:r>
    </w:p>
    <w:p w14:paraId="11D072B9" w14:textId="45974466" w:rsidR="00B1598A" w:rsidRDefault="00B1598A">
      <w:pPr>
        <w:pStyle w:val="TOC6"/>
        <w:rPr>
          <w:rFonts w:asciiTheme="minorHAnsi" w:eastAsiaTheme="minorEastAsia" w:hAnsiTheme="minorHAnsi"/>
          <w:noProof/>
          <w:kern w:val="2"/>
          <w:lang w:eastAsia="en-AU"/>
          <w14:ligatures w14:val="standardContextual"/>
        </w:rPr>
      </w:pPr>
      <w:r>
        <w:rPr>
          <w:noProof/>
        </w:rPr>
        <w:t>Finding 1</w:t>
      </w:r>
      <w:r>
        <w:rPr>
          <w:noProof/>
        </w:rPr>
        <w:tab/>
      </w:r>
      <w:r>
        <w:rPr>
          <w:noProof/>
        </w:rPr>
        <w:fldChar w:fldCharType="begin"/>
      </w:r>
      <w:r>
        <w:rPr>
          <w:noProof/>
        </w:rPr>
        <w:instrText xml:space="preserve"> PAGEREF _Toc201589382 \h </w:instrText>
      </w:r>
      <w:r>
        <w:rPr>
          <w:noProof/>
        </w:rPr>
      </w:r>
      <w:r>
        <w:rPr>
          <w:noProof/>
        </w:rPr>
        <w:fldChar w:fldCharType="separate"/>
      </w:r>
      <w:r w:rsidR="00845D94">
        <w:rPr>
          <w:noProof/>
        </w:rPr>
        <w:t>4</w:t>
      </w:r>
      <w:r>
        <w:rPr>
          <w:noProof/>
        </w:rPr>
        <w:fldChar w:fldCharType="end"/>
      </w:r>
    </w:p>
    <w:p w14:paraId="04CDD257" w14:textId="77777777" w:rsidR="00B1598A" w:rsidRDefault="00B1598A">
      <w:pPr>
        <w:pStyle w:val="TOC7"/>
        <w:rPr>
          <w:rFonts w:eastAsiaTheme="minorEastAsia"/>
          <w:noProof/>
          <w:kern w:val="2"/>
          <w:lang w:eastAsia="en-AU"/>
          <w14:ligatures w14:val="standardContextual"/>
        </w:rPr>
      </w:pPr>
      <w:r>
        <w:rPr>
          <w:noProof/>
        </w:rPr>
        <w:t>There was support among some stakeholders to lower the voting age to 16 but also a lack of consensus on reform details.</w:t>
      </w:r>
    </w:p>
    <w:p w14:paraId="670B10BF" w14:textId="30F2A3C4" w:rsidR="00B1598A" w:rsidRDefault="00B1598A">
      <w:pPr>
        <w:pStyle w:val="TOC6"/>
        <w:rPr>
          <w:rFonts w:asciiTheme="minorHAnsi" w:eastAsiaTheme="minorEastAsia" w:hAnsiTheme="minorHAnsi"/>
          <w:noProof/>
          <w:kern w:val="2"/>
          <w:lang w:eastAsia="en-AU"/>
          <w14:ligatures w14:val="standardContextual"/>
        </w:rPr>
      </w:pPr>
      <w:r>
        <w:rPr>
          <w:noProof/>
        </w:rPr>
        <w:t>Finding 2</w:t>
      </w:r>
      <w:r>
        <w:rPr>
          <w:noProof/>
        </w:rPr>
        <w:tab/>
      </w:r>
      <w:r>
        <w:rPr>
          <w:noProof/>
        </w:rPr>
        <w:fldChar w:fldCharType="begin"/>
      </w:r>
      <w:r>
        <w:rPr>
          <w:noProof/>
        </w:rPr>
        <w:instrText xml:space="preserve"> PAGEREF _Toc201589384 \h </w:instrText>
      </w:r>
      <w:r>
        <w:rPr>
          <w:noProof/>
        </w:rPr>
      </w:r>
      <w:r>
        <w:rPr>
          <w:noProof/>
        </w:rPr>
        <w:fldChar w:fldCharType="separate"/>
      </w:r>
      <w:r w:rsidR="00845D94">
        <w:rPr>
          <w:noProof/>
        </w:rPr>
        <w:t>4</w:t>
      </w:r>
      <w:r>
        <w:rPr>
          <w:noProof/>
        </w:rPr>
        <w:fldChar w:fldCharType="end"/>
      </w:r>
    </w:p>
    <w:p w14:paraId="2E8E519E" w14:textId="77777777" w:rsidR="00B1598A" w:rsidRDefault="00B1598A">
      <w:pPr>
        <w:pStyle w:val="TOC7"/>
        <w:rPr>
          <w:rFonts w:eastAsiaTheme="minorEastAsia"/>
          <w:noProof/>
          <w:kern w:val="2"/>
          <w:lang w:eastAsia="en-AU"/>
          <w14:ligatures w14:val="standardContextual"/>
        </w:rPr>
      </w:pPr>
      <w:r>
        <w:rPr>
          <w:noProof/>
        </w:rPr>
        <w:t xml:space="preserve">There </w:t>
      </w:r>
      <w:r w:rsidRPr="002E7B18">
        <w:rPr>
          <w:bCs/>
          <w:noProof/>
        </w:rPr>
        <w:t>was support from youth stakeholders to lower the voting age to 16.</w:t>
      </w:r>
    </w:p>
    <w:p w14:paraId="24DDF942" w14:textId="6AA8D3B1" w:rsidR="00B1598A" w:rsidRDefault="00B1598A">
      <w:pPr>
        <w:pStyle w:val="TOC6"/>
        <w:rPr>
          <w:rFonts w:asciiTheme="minorHAnsi" w:eastAsiaTheme="minorEastAsia" w:hAnsiTheme="minorHAnsi"/>
          <w:noProof/>
          <w:kern w:val="2"/>
          <w:lang w:eastAsia="en-AU"/>
          <w14:ligatures w14:val="standardContextual"/>
        </w:rPr>
      </w:pPr>
      <w:r>
        <w:rPr>
          <w:noProof/>
        </w:rPr>
        <w:t>Recommendation 3</w:t>
      </w:r>
      <w:r>
        <w:rPr>
          <w:noProof/>
        </w:rPr>
        <w:tab/>
      </w:r>
      <w:r>
        <w:rPr>
          <w:noProof/>
        </w:rPr>
        <w:fldChar w:fldCharType="begin"/>
      </w:r>
      <w:r>
        <w:rPr>
          <w:noProof/>
        </w:rPr>
        <w:instrText xml:space="preserve"> PAGEREF _Toc201589386 \h </w:instrText>
      </w:r>
      <w:r>
        <w:rPr>
          <w:noProof/>
        </w:rPr>
      </w:r>
      <w:r>
        <w:rPr>
          <w:noProof/>
        </w:rPr>
        <w:fldChar w:fldCharType="separate"/>
      </w:r>
      <w:r w:rsidR="00845D94">
        <w:rPr>
          <w:noProof/>
        </w:rPr>
        <w:t>6</w:t>
      </w:r>
      <w:r>
        <w:rPr>
          <w:noProof/>
        </w:rPr>
        <w:fldChar w:fldCharType="end"/>
      </w:r>
    </w:p>
    <w:p w14:paraId="72B0312A" w14:textId="77777777" w:rsidR="00B1598A" w:rsidRDefault="00B1598A">
      <w:pPr>
        <w:pStyle w:val="TOC7"/>
        <w:rPr>
          <w:rFonts w:eastAsiaTheme="minorEastAsia"/>
          <w:noProof/>
          <w:kern w:val="2"/>
          <w:lang w:eastAsia="en-AU"/>
          <w14:ligatures w14:val="standardContextual"/>
        </w:rPr>
      </w:pPr>
      <w:r>
        <w:rPr>
          <w:noProof/>
        </w:rPr>
        <w:t>That the NSW Government makes legislative changes to require political parties and candidates to provide voting information in accessible formats in line with the Web Content Accessibility Guidelines.</w:t>
      </w:r>
    </w:p>
    <w:p w14:paraId="6C5B1071" w14:textId="2594E0F6" w:rsidR="00B1598A" w:rsidRDefault="00B1598A">
      <w:pPr>
        <w:pStyle w:val="TOC6"/>
        <w:rPr>
          <w:rFonts w:asciiTheme="minorHAnsi" w:eastAsiaTheme="minorEastAsia" w:hAnsiTheme="minorHAnsi"/>
          <w:noProof/>
          <w:kern w:val="2"/>
          <w:lang w:eastAsia="en-AU"/>
          <w14:ligatures w14:val="standardContextual"/>
        </w:rPr>
      </w:pPr>
      <w:r>
        <w:rPr>
          <w:noProof/>
        </w:rPr>
        <w:t>Recommendation 4</w:t>
      </w:r>
      <w:r>
        <w:rPr>
          <w:noProof/>
        </w:rPr>
        <w:tab/>
      </w:r>
      <w:r>
        <w:rPr>
          <w:noProof/>
        </w:rPr>
        <w:fldChar w:fldCharType="begin"/>
      </w:r>
      <w:r>
        <w:rPr>
          <w:noProof/>
        </w:rPr>
        <w:instrText xml:space="preserve"> PAGEREF _Toc201589388 \h </w:instrText>
      </w:r>
      <w:r>
        <w:rPr>
          <w:noProof/>
        </w:rPr>
      </w:r>
      <w:r>
        <w:rPr>
          <w:noProof/>
        </w:rPr>
        <w:fldChar w:fldCharType="separate"/>
      </w:r>
      <w:r w:rsidR="00845D94">
        <w:rPr>
          <w:noProof/>
        </w:rPr>
        <w:t>8</w:t>
      </w:r>
      <w:r>
        <w:rPr>
          <w:noProof/>
        </w:rPr>
        <w:fldChar w:fldCharType="end"/>
      </w:r>
    </w:p>
    <w:p w14:paraId="7C92A660" w14:textId="77777777" w:rsidR="00B1598A" w:rsidRDefault="00B1598A">
      <w:pPr>
        <w:pStyle w:val="TOC7"/>
        <w:rPr>
          <w:rFonts w:eastAsiaTheme="minorEastAsia"/>
          <w:noProof/>
          <w:kern w:val="2"/>
          <w:lang w:eastAsia="en-AU"/>
          <w14:ligatures w14:val="standardContextual"/>
        </w:rPr>
      </w:pPr>
      <w:r>
        <w:rPr>
          <w:noProof/>
        </w:rPr>
        <w:t xml:space="preserve">That </w:t>
      </w:r>
      <w:r w:rsidRPr="002E7B18">
        <w:rPr>
          <w:bCs/>
          <w:noProof/>
        </w:rPr>
        <w:t>the Electoral Commission supports political parties and candidates to publish digital voting information in line with the Web Content Accessibility Guidelines.</w:t>
      </w:r>
    </w:p>
    <w:p w14:paraId="21059D4C" w14:textId="63CC74E3" w:rsidR="00B1598A" w:rsidRDefault="00B1598A">
      <w:pPr>
        <w:pStyle w:val="TOC6"/>
        <w:rPr>
          <w:rFonts w:asciiTheme="minorHAnsi" w:eastAsiaTheme="minorEastAsia" w:hAnsiTheme="minorHAnsi"/>
          <w:noProof/>
          <w:kern w:val="2"/>
          <w:lang w:eastAsia="en-AU"/>
          <w14:ligatures w14:val="standardContextual"/>
        </w:rPr>
      </w:pPr>
      <w:r>
        <w:rPr>
          <w:noProof/>
        </w:rPr>
        <w:t>Recommendation 5</w:t>
      </w:r>
      <w:r>
        <w:rPr>
          <w:noProof/>
        </w:rPr>
        <w:tab/>
      </w:r>
      <w:r>
        <w:rPr>
          <w:noProof/>
        </w:rPr>
        <w:fldChar w:fldCharType="begin"/>
      </w:r>
      <w:r>
        <w:rPr>
          <w:noProof/>
        </w:rPr>
        <w:instrText xml:space="preserve"> PAGEREF _Toc201589390 \h </w:instrText>
      </w:r>
      <w:r>
        <w:rPr>
          <w:noProof/>
        </w:rPr>
      </w:r>
      <w:r>
        <w:rPr>
          <w:noProof/>
        </w:rPr>
        <w:fldChar w:fldCharType="separate"/>
      </w:r>
      <w:r w:rsidR="00845D94">
        <w:rPr>
          <w:noProof/>
        </w:rPr>
        <w:t>9</w:t>
      </w:r>
      <w:r>
        <w:rPr>
          <w:noProof/>
        </w:rPr>
        <w:fldChar w:fldCharType="end"/>
      </w:r>
    </w:p>
    <w:p w14:paraId="6F704027" w14:textId="77777777" w:rsidR="00B1598A" w:rsidRDefault="00B1598A">
      <w:pPr>
        <w:pStyle w:val="TOC7"/>
        <w:rPr>
          <w:rFonts w:eastAsiaTheme="minorEastAsia"/>
          <w:noProof/>
          <w:kern w:val="2"/>
          <w:lang w:eastAsia="en-AU"/>
          <w14:ligatures w14:val="standardContextual"/>
        </w:rPr>
      </w:pPr>
      <w:r>
        <w:rPr>
          <w:noProof/>
        </w:rPr>
        <w:t>That the NSW Government</w:t>
      </w:r>
    </w:p>
    <w:p w14:paraId="405A0650" w14:textId="77777777" w:rsidR="00B1598A" w:rsidRDefault="00B1598A">
      <w:pPr>
        <w:pStyle w:val="TOC7"/>
        <w:tabs>
          <w:tab w:val="left" w:pos="397"/>
        </w:tabs>
        <w:rPr>
          <w:rFonts w:eastAsiaTheme="minorEastAsia"/>
          <w:noProof/>
          <w:kern w:val="2"/>
          <w:lang w:eastAsia="en-AU"/>
          <w14:ligatures w14:val="standardContextual"/>
        </w:rPr>
      </w:pPr>
      <w:r w:rsidRPr="002E7B18">
        <w:rPr>
          <w:rFonts w:ascii="Symbol" w:hAnsi="Symbol"/>
          <w:bCs/>
          <w:noProof/>
        </w:rPr>
        <w:t></w:t>
      </w:r>
      <w:r>
        <w:rPr>
          <w:rFonts w:eastAsiaTheme="minorEastAsia"/>
          <w:noProof/>
          <w:kern w:val="2"/>
          <w:lang w:eastAsia="en-AU"/>
          <w14:ligatures w14:val="standardContextual"/>
        </w:rPr>
        <w:tab/>
      </w:r>
      <w:r>
        <w:rPr>
          <w:noProof/>
        </w:rPr>
        <w:t>makes legislative changes to</w:t>
      </w:r>
      <w:r w:rsidRPr="002E7B18">
        <w:rPr>
          <w:bCs/>
          <w:noProof/>
        </w:rPr>
        <w:t xml:space="preserve"> implement an internet-based technology assisted voting solution for voters who are blind or have low vision.</w:t>
      </w:r>
    </w:p>
    <w:p w14:paraId="58B10580" w14:textId="77777777" w:rsidR="00B1598A" w:rsidRDefault="00B1598A">
      <w:pPr>
        <w:pStyle w:val="TOC7"/>
        <w:tabs>
          <w:tab w:val="left" w:pos="397"/>
        </w:tabs>
        <w:rPr>
          <w:rFonts w:eastAsiaTheme="minorEastAsia"/>
          <w:noProof/>
          <w:kern w:val="2"/>
          <w:lang w:eastAsia="en-AU"/>
          <w14:ligatures w14:val="standardContextual"/>
        </w:rPr>
      </w:pPr>
      <w:r w:rsidRPr="002E7B18">
        <w:rPr>
          <w:rFonts w:ascii="Symbol" w:hAnsi="Symbol"/>
          <w:bCs/>
          <w:noProof/>
        </w:rPr>
        <w:t></w:t>
      </w:r>
      <w:r>
        <w:rPr>
          <w:rFonts w:eastAsiaTheme="minorEastAsia"/>
          <w:noProof/>
          <w:kern w:val="2"/>
          <w:lang w:eastAsia="en-AU"/>
          <w14:ligatures w14:val="standardContextual"/>
        </w:rPr>
        <w:tab/>
      </w:r>
      <w:r w:rsidRPr="002E7B18">
        <w:rPr>
          <w:bCs/>
          <w:noProof/>
        </w:rPr>
        <w:t>consults with the blind and vision impaired communities in the development and implementation of the voting solution.</w:t>
      </w:r>
    </w:p>
    <w:p w14:paraId="1A2CE28F" w14:textId="77777777" w:rsidR="00B1598A" w:rsidRDefault="00B1598A">
      <w:pPr>
        <w:pStyle w:val="TOC7"/>
        <w:tabs>
          <w:tab w:val="left" w:pos="397"/>
        </w:tabs>
        <w:rPr>
          <w:rFonts w:eastAsiaTheme="minorEastAsia"/>
          <w:noProof/>
          <w:kern w:val="2"/>
          <w:lang w:eastAsia="en-AU"/>
          <w14:ligatures w14:val="standardContextual"/>
        </w:rPr>
      </w:pPr>
      <w:r w:rsidRPr="002E7B18">
        <w:rPr>
          <w:rFonts w:ascii="Symbol" w:hAnsi="Symbol"/>
          <w:bCs/>
          <w:noProof/>
        </w:rPr>
        <w:t></w:t>
      </w:r>
      <w:r>
        <w:rPr>
          <w:rFonts w:eastAsiaTheme="minorEastAsia"/>
          <w:noProof/>
          <w:kern w:val="2"/>
          <w:lang w:eastAsia="en-AU"/>
          <w14:ligatures w14:val="standardContextual"/>
        </w:rPr>
        <w:tab/>
      </w:r>
      <w:r w:rsidRPr="002E7B18">
        <w:rPr>
          <w:bCs/>
          <w:noProof/>
        </w:rPr>
        <w:t>adopt a privacy by design approach in all stages of the implementation.</w:t>
      </w:r>
    </w:p>
    <w:p w14:paraId="46FC405F" w14:textId="77777777" w:rsidR="00B1598A" w:rsidRDefault="00B1598A">
      <w:pPr>
        <w:pStyle w:val="TOC7"/>
        <w:tabs>
          <w:tab w:val="left" w:pos="397"/>
        </w:tabs>
        <w:rPr>
          <w:rFonts w:eastAsiaTheme="minorEastAsia"/>
          <w:noProof/>
          <w:kern w:val="2"/>
          <w:lang w:eastAsia="en-AU"/>
          <w14:ligatures w14:val="standardContextual"/>
        </w:rPr>
      </w:pPr>
      <w:r w:rsidRPr="002E7B18">
        <w:rPr>
          <w:rFonts w:ascii="Symbol" w:hAnsi="Symbol"/>
          <w:noProof/>
        </w:rPr>
        <w:t></w:t>
      </w:r>
      <w:r>
        <w:rPr>
          <w:rFonts w:eastAsiaTheme="minorEastAsia"/>
          <w:noProof/>
          <w:kern w:val="2"/>
          <w:lang w:eastAsia="en-AU"/>
          <w14:ligatures w14:val="standardContextual"/>
        </w:rPr>
        <w:tab/>
      </w:r>
      <w:r w:rsidRPr="002E7B18">
        <w:rPr>
          <w:bCs/>
          <w:noProof/>
        </w:rPr>
        <w:t>ensure that any solution has sufficient security measures to maintain voter confidence.</w:t>
      </w:r>
    </w:p>
    <w:p w14:paraId="563E4DBC" w14:textId="4CEFF176" w:rsidR="00B1598A" w:rsidRDefault="00B1598A">
      <w:pPr>
        <w:pStyle w:val="TOC6"/>
        <w:rPr>
          <w:rFonts w:asciiTheme="minorHAnsi" w:eastAsiaTheme="minorEastAsia" w:hAnsiTheme="minorHAnsi"/>
          <w:noProof/>
          <w:kern w:val="2"/>
          <w:lang w:eastAsia="en-AU"/>
          <w14:ligatures w14:val="standardContextual"/>
        </w:rPr>
      </w:pPr>
      <w:r>
        <w:rPr>
          <w:noProof/>
        </w:rPr>
        <w:t>Recommendation 6</w:t>
      </w:r>
      <w:r>
        <w:rPr>
          <w:noProof/>
        </w:rPr>
        <w:tab/>
      </w:r>
      <w:r>
        <w:rPr>
          <w:noProof/>
        </w:rPr>
        <w:fldChar w:fldCharType="begin"/>
      </w:r>
      <w:r>
        <w:rPr>
          <w:noProof/>
        </w:rPr>
        <w:instrText xml:space="preserve"> PAGEREF _Toc201589396 \h </w:instrText>
      </w:r>
      <w:r>
        <w:rPr>
          <w:noProof/>
        </w:rPr>
      </w:r>
      <w:r>
        <w:rPr>
          <w:noProof/>
        </w:rPr>
        <w:fldChar w:fldCharType="separate"/>
      </w:r>
      <w:r w:rsidR="00845D94">
        <w:rPr>
          <w:noProof/>
        </w:rPr>
        <w:t>13</w:t>
      </w:r>
      <w:r>
        <w:rPr>
          <w:noProof/>
        </w:rPr>
        <w:fldChar w:fldCharType="end"/>
      </w:r>
    </w:p>
    <w:p w14:paraId="2F38FB3E" w14:textId="77777777" w:rsidR="00B1598A" w:rsidRDefault="00B1598A">
      <w:pPr>
        <w:pStyle w:val="TOC7"/>
        <w:rPr>
          <w:rFonts w:eastAsiaTheme="minorEastAsia"/>
          <w:noProof/>
          <w:kern w:val="2"/>
          <w:lang w:eastAsia="en-AU"/>
          <w14:ligatures w14:val="standardContextual"/>
        </w:rPr>
      </w:pPr>
      <w:r>
        <w:rPr>
          <w:noProof/>
        </w:rPr>
        <w:t>That the NSW Government funds the NSW Electoral Commission to provide multiple voting channels and measures to meet accessibility needs including operator assisted telephone voting, enhanced COVID-19 safety measures, increased accessibility at polling stations, and designated low-sensory areas.</w:t>
      </w:r>
    </w:p>
    <w:p w14:paraId="380B3A1D" w14:textId="57B849D5" w:rsidR="00B1598A" w:rsidRDefault="00B1598A">
      <w:pPr>
        <w:pStyle w:val="TOC6"/>
        <w:rPr>
          <w:rFonts w:asciiTheme="minorHAnsi" w:eastAsiaTheme="minorEastAsia" w:hAnsiTheme="minorHAnsi"/>
          <w:noProof/>
          <w:kern w:val="2"/>
          <w:lang w:eastAsia="en-AU"/>
          <w14:ligatures w14:val="standardContextual"/>
        </w:rPr>
      </w:pPr>
      <w:r>
        <w:rPr>
          <w:noProof/>
        </w:rPr>
        <w:t>Recommendation 7</w:t>
      </w:r>
      <w:r>
        <w:rPr>
          <w:noProof/>
        </w:rPr>
        <w:tab/>
      </w:r>
      <w:r>
        <w:rPr>
          <w:noProof/>
        </w:rPr>
        <w:fldChar w:fldCharType="begin"/>
      </w:r>
      <w:r>
        <w:rPr>
          <w:noProof/>
        </w:rPr>
        <w:instrText xml:space="preserve"> PAGEREF _Toc201589398 \h </w:instrText>
      </w:r>
      <w:r>
        <w:rPr>
          <w:noProof/>
        </w:rPr>
      </w:r>
      <w:r>
        <w:rPr>
          <w:noProof/>
        </w:rPr>
        <w:fldChar w:fldCharType="separate"/>
      </w:r>
      <w:r w:rsidR="00845D94">
        <w:rPr>
          <w:noProof/>
        </w:rPr>
        <w:t>14</w:t>
      </w:r>
      <w:r>
        <w:rPr>
          <w:noProof/>
        </w:rPr>
        <w:fldChar w:fldCharType="end"/>
      </w:r>
    </w:p>
    <w:p w14:paraId="21C1340B" w14:textId="77777777" w:rsidR="00B1598A" w:rsidRDefault="00B1598A">
      <w:pPr>
        <w:pStyle w:val="TOC7"/>
        <w:rPr>
          <w:rFonts w:eastAsiaTheme="minorEastAsia"/>
          <w:noProof/>
          <w:kern w:val="2"/>
          <w:lang w:eastAsia="en-AU"/>
          <w14:ligatures w14:val="standardContextual"/>
        </w:rPr>
      </w:pPr>
      <w:r>
        <w:rPr>
          <w:noProof/>
        </w:rPr>
        <w:lastRenderedPageBreak/>
        <w:t>That the NSW Electoral Commission clearly indicates the available accessibility features of each polling station on its website.</w:t>
      </w:r>
    </w:p>
    <w:p w14:paraId="0BF644BE" w14:textId="06A85B70" w:rsidR="00B1598A" w:rsidRDefault="00B1598A">
      <w:pPr>
        <w:pStyle w:val="TOC6"/>
        <w:rPr>
          <w:rFonts w:asciiTheme="minorHAnsi" w:eastAsiaTheme="minorEastAsia" w:hAnsiTheme="minorHAnsi"/>
          <w:noProof/>
          <w:kern w:val="2"/>
          <w:lang w:eastAsia="en-AU"/>
          <w14:ligatures w14:val="standardContextual"/>
        </w:rPr>
      </w:pPr>
      <w:r>
        <w:rPr>
          <w:noProof/>
        </w:rPr>
        <w:t>Recommendation 8</w:t>
      </w:r>
      <w:r>
        <w:rPr>
          <w:noProof/>
        </w:rPr>
        <w:tab/>
      </w:r>
      <w:r>
        <w:rPr>
          <w:noProof/>
        </w:rPr>
        <w:fldChar w:fldCharType="begin"/>
      </w:r>
      <w:r>
        <w:rPr>
          <w:noProof/>
        </w:rPr>
        <w:instrText xml:space="preserve"> PAGEREF _Toc201589400 \h </w:instrText>
      </w:r>
      <w:r>
        <w:rPr>
          <w:noProof/>
        </w:rPr>
      </w:r>
      <w:r>
        <w:rPr>
          <w:noProof/>
        </w:rPr>
        <w:fldChar w:fldCharType="separate"/>
      </w:r>
      <w:r w:rsidR="00845D94">
        <w:rPr>
          <w:noProof/>
        </w:rPr>
        <w:t>14</w:t>
      </w:r>
      <w:r>
        <w:rPr>
          <w:noProof/>
        </w:rPr>
        <w:fldChar w:fldCharType="end"/>
      </w:r>
    </w:p>
    <w:p w14:paraId="01B7F017" w14:textId="77777777" w:rsidR="00B1598A" w:rsidRDefault="00B1598A">
      <w:pPr>
        <w:pStyle w:val="TOC7"/>
        <w:rPr>
          <w:rFonts w:eastAsiaTheme="minorEastAsia"/>
          <w:noProof/>
          <w:kern w:val="2"/>
          <w:lang w:eastAsia="en-AU"/>
          <w14:ligatures w14:val="standardContextual"/>
        </w:rPr>
      </w:pPr>
      <w:r>
        <w:rPr>
          <w:noProof/>
        </w:rPr>
        <w:t>That the NSW Electoral Commission publishes voting locations of polling stations and their accessibility features at least three weeks before pre poll.</w:t>
      </w:r>
    </w:p>
    <w:p w14:paraId="08824547" w14:textId="40FCAB81" w:rsidR="00B1598A" w:rsidRDefault="00B1598A">
      <w:pPr>
        <w:pStyle w:val="TOC6"/>
        <w:rPr>
          <w:rFonts w:asciiTheme="minorHAnsi" w:eastAsiaTheme="minorEastAsia" w:hAnsiTheme="minorHAnsi"/>
          <w:noProof/>
          <w:kern w:val="2"/>
          <w:lang w:eastAsia="en-AU"/>
          <w14:ligatures w14:val="standardContextual"/>
        </w:rPr>
      </w:pPr>
      <w:r>
        <w:rPr>
          <w:noProof/>
        </w:rPr>
        <w:t>Recommendation 9</w:t>
      </w:r>
      <w:r>
        <w:rPr>
          <w:noProof/>
        </w:rPr>
        <w:tab/>
      </w:r>
      <w:r>
        <w:rPr>
          <w:noProof/>
        </w:rPr>
        <w:fldChar w:fldCharType="begin"/>
      </w:r>
      <w:r>
        <w:rPr>
          <w:noProof/>
        </w:rPr>
        <w:instrText xml:space="preserve"> PAGEREF _Toc201589402 \h </w:instrText>
      </w:r>
      <w:r>
        <w:rPr>
          <w:noProof/>
        </w:rPr>
      </w:r>
      <w:r>
        <w:rPr>
          <w:noProof/>
        </w:rPr>
        <w:fldChar w:fldCharType="separate"/>
      </w:r>
      <w:r w:rsidR="00845D94">
        <w:rPr>
          <w:noProof/>
        </w:rPr>
        <w:t>15</w:t>
      </w:r>
      <w:r>
        <w:rPr>
          <w:noProof/>
        </w:rPr>
        <w:fldChar w:fldCharType="end"/>
      </w:r>
    </w:p>
    <w:p w14:paraId="08A85AA3" w14:textId="77777777" w:rsidR="00B1598A" w:rsidRDefault="00B1598A">
      <w:pPr>
        <w:pStyle w:val="TOC7"/>
        <w:rPr>
          <w:rFonts w:eastAsiaTheme="minorEastAsia"/>
          <w:noProof/>
          <w:kern w:val="2"/>
          <w:lang w:eastAsia="en-AU"/>
          <w14:ligatures w14:val="standardContextual"/>
        </w:rPr>
      </w:pPr>
      <w:r>
        <w:rPr>
          <w:noProof/>
        </w:rPr>
        <w:t>That the NSW Electoral Commission collects and publishes enrolment and participation statistics of First Nations voters in state and local government elections.</w:t>
      </w:r>
    </w:p>
    <w:p w14:paraId="3DA9DF45" w14:textId="644A8D2B" w:rsidR="00B1598A" w:rsidRDefault="00B1598A">
      <w:pPr>
        <w:pStyle w:val="TOC6"/>
        <w:rPr>
          <w:rFonts w:asciiTheme="minorHAnsi" w:eastAsiaTheme="minorEastAsia" w:hAnsiTheme="minorHAnsi"/>
          <w:noProof/>
          <w:kern w:val="2"/>
          <w:lang w:eastAsia="en-AU"/>
          <w14:ligatures w14:val="standardContextual"/>
        </w:rPr>
      </w:pPr>
      <w:r>
        <w:rPr>
          <w:noProof/>
        </w:rPr>
        <w:t>Recommendation 10</w:t>
      </w:r>
      <w:r>
        <w:rPr>
          <w:noProof/>
        </w:rPr>
        <w:tab/>
      </w:r>
      <w:r>
        <w:rPr>
          <w:noProof/>
        </w:rPr>
        <w:fldChar w:fldCharType="begin"/>
      </w:r>
      <w:r>
        <w:rPr>
          <w:noProof/>
        </w:rPr>
        <w:instrText xml:space="preserve"> PAGEREF _Toc201589404 \h </w:instrText>
      </w:r>
      <w:r>
        <w:rPr>
          <w:noProof/>
        </w:rPr>
      </w:r>
      <w:r>
        <w:rPr>
          <w:noProof/>
        </w:rPr>
        <w:fldChar w:fldCharType="separate"/>
      </w:r>
      <w:r w:rsidR="00845D94">
        <w:rPr>
          <w:noProof/>
        </w:rPr>
        <w:t>16</w:t>
      </w:r>
      <w:r>
        <w:rPr>
          <w:noProof/>
        </w:rPr>
        <w:fldChar w:fldCharType="end"/>
      </w:r>
    </w:p>
    <w:p w14:paraId="38E73043" w14:textId="77777777" w:rsidR="00B1598A" w:rsidRDefault="00B1598A">
      <w:pPr>
        <w:pStyle w:val="TOC7"/>
        <w:rPr>
          <w:rFonts w:eastAsiaTheme="minorEastAsia"/>
          <w:noProof/>
          <w:kern w:val="2"/>
          <w:lang w:eastAsia="en-AU"/>
          <w14:ligatures w14:val="standardContextual"/>
        </w:rPr>
      </w:pPr>
      <w:r>
        <w:rPr>
          <w:noProof/>
        </w:rPr>
        <w:t>That the NSW Electoral Commission works with First Nations community organisations and groups to increase enrolment and participation in state and local government elections.</w:t>
      </w:r>
    </w:p>
    <w:p w14:paraId="18335741" w14:textId="4F7ED401" w:rsidR="00B1598A" w:rsidRDefault="00B1598A">
      <w:pPr>
        <w:pStyle w:val="TOC6"/>
        <w:rPr>
          <w:rFonts w:asciiTheme="minorHAnsi" w:eastAsiaTheme="minorEastAsia" w:hAnsiTheme="minorHAnsi"/>
          <w:noProof/>
          <w:kern w:val="2"/>
          <w:lang w:eastAsia="en-AU"/>
          <w14:ligatures w14:val="standardContextual"/>
        </w:rPr>
      </w:pPr>
      <w:r>
        <w:rPr>
          <w:noProof/>
        </w:rPr>
        <w:t>Recommendation 11</w:t>
      </w:r>
      <w:r>
        <w:rPr>
          <w:noProof/>
        </w:rPr>
        <w:tab/>
      </w:r>
      <w:r>
        <w:rPr>
          <w:noProof/>
        </w:rPr>
        <w:fldChar w:fldCharType="begin"/>
      </w:r>
      <w:r>
        <w:rPr>
          <w:noProof/>
        </w:rPr>
        <w:instrText xml:space="preserve"> PAGEREF _Toc201589406 \h </w:instrText>
      </w:r>
      <w:r>
        <w:rPr>
          <w:noProof/>
        </w:rPr>
      </w:r>
      <w:r>
        <w:rPr>
          <w:noProof/>
        </w:rPr>
        <w:fldChar w:fldCharType="separate"/>
      </w:r>
      <w:r w:rsidR="00845D94">
        <w:rPr>
          <w:noProof/>
        </w:rPr>
        <w:t>17</w:t>
      </w:r>
      <w:r>
        <w:rPr>
          <w:noProof/>
        </w:rPr>
        <w:fldChar w:fldCharType="end"/>
      </w:r>
    </w:p>
    <w:p w14:paraId="04A71516" w14:textId="77777777" w:rsidR="00B1598A" w:rsidRDefault="00B1598A">
      <w:pPr>
        <w:pStyle w:val="TOC7"/>
        <w:rPr>
          <w:rFonts w:eastAsiaTheme="minorEastAsia"/>
          <w:noProof/>
          <w:kern w:val="2"/>
          <w:lang w:eastAsia="en-AU"/>
          <w14:ligatures w14:val="standardContextual"/>
        </w:rPr>
      </w:pPr>
      <w:r>
        <w:rPr>
          <w:noProof/>
        </w:rPr>
        <w:t>That the NSW Government funds the NSW Electoral Commission to develop accessible and culturally appropriate voter education and information materials, including in-language resources.</w:t>
      </w:r>
    </w:p>
    <w:p w14:paraId="18E09083" w14:textId="181C5717" w:rsidR="00B1598A" w:rsidRDefault="00B1598A">
      <w:pPr>
        <w:pStyle w:val="TOC6"/>
        <w:rPr>
          <w:rFonts w:asciiTheme="minorHAnsi" w:eastAsiaTheme="minorEastAsia" w:hAnsiTheme="minorHAnsi"/>
          <w:noProof/>
          <w:kern w:val="2"/>
          <w:lang w:eastAsia="en-AU"/>
          <w14:ligatures w14:val="standardContextual"/>
        </w:rPr>
      </w:pPr>
      <w:r>
        <w:rPr>
          <w:noProof/>
        </w:rPr>
        <w:t>Recommendation 12</w:t>
      </w:r>
      <w:r>
        <w:rPr>
          <w:noProof/>
        </w:rPr>
        <w:tab/>
      </w:r>
      <w:r>
        <w:rPr>
          <w:noProof/>
        </w:rPr>
        <w:fldChar w:fldCharType="begin"/>
      </w:r>
      <w:r>
        <w:rPr>
          <w:noProof/>
        </w:rPr>
        <w:instrText xml:space="preserve"> PAGEREF _Toc201589408 \h </w:instrText>
      </w:r>
      <w:r>
        <w:rPr>
          <w:noProof/>
        </w:rPr>
      </w:r>
      <w:r>
        <w:rPr>
          <w:noProof/>
        </w:rPr>
        <w:fldChar w:fldCharType="separate"/>
      </w:r>
      <w:r w:rsidR="00845D94">
        <w:rPr>
          <w:noProof/>
        </w:rPr>
        <w:t>18</w:t>
      </w:r>
      <w:r>
        <w:rPr>
          <w:noProof/>
        </w:rPr>
        <w:fldChar w:fldCharType="end"/>
      </w:r>
    </w:p>
    <w:p w14:paraId="7A14A8CF" w14:textId="77777777" w:rsidR="00B1598A" w:rsidRDefault="00B1598A">
      <w:pPr>
        <w:pStyle w:val="TOC7"/>
        <w:rPr>
          <w:rFonts w:eastAsiaTheme="minorEastAsia"/>
          <w:noProof/>
          <w:kern w:val="2"/>
          <w:lang w:eastAsia="en-AU"/>
          <w14:ligatures w14:val="standardContextual"/>
        </w:rPr>
      </w:pPr>
      <w:r w:rsidRPr="002E7B18">
        <w:rPr>
          <w:bCs/>
          <w:noProof/>
        </w:rPr>
        <w:t xml:space="preserve">The NSW Government amends the </w:t>
      </w:r>
      <w:r w:rsidRPr="002E7B18">
        <w:rPr>
          <w:bCs/>
          <w:i/>
          <w:iCs/>
          <w:noProof/>
        </w:rPr>
        <w:t xml:space="preserve">Electoral Act 2017 </w:t>
      </w:r>
      <w:r w:rsidRPr="002E7B18">
        <w:rPr>
          <w:bCs/>
          <w:noProof/>
        </w:rPr>
        <w:t>to allow the NSW Electoral Commission to deploy mobile polling booths at state elections.</w:t>
      </w:r>
    </w:p>
    <w:p w14:paraId="059D0863" w14:textId="1803A890" w:rsidR="00B1598A" w:rsidRDefault="00B1598A">
      <w:pPr>
        <w:pStyle w:val="TOC6"/>
        <w:rPr>
          <w:rFonts w:asciiTheme="minorHAnsi" w:eastAsiaTheme="minorEastAsia" w:hAnsiTheme="minorHAnsi"/>
          <w:noProof/>
          <w:kern w:val="2"/>
          <w:lang w:eastAsia="en-AU"/>
          <w14:ligatures w14:val="standardContextual"/>
        </w:rPr>
      </w:pPr>
      <w:r>
        <w:rPr>
          <w:noProof/>
        </w:rPr>
        <w:t>Recommendation 13</w:t>
      </w:r>
      <w:r>
        <w:rPr>
          <w:noProof/>
        </w:rPr>
        <w:tab/>
      </w:r>
      <w:r>
        <w:rPr>
          <w:noProof/>
        </w:rPr>
        <w:fldChar w:fldCharType="begin"/>
      </w:r>
      <w:r>
        <w:rPr>
          <w:noProof/>
        </w:rPr>
        <w:instrText xml:space="preserve"> PAGEREF _Toc201589410 \h </w:instrText>
      </w:r>
      <w:r>
        <w:rPr>
          <w:noProof/>
        </w:rPr>
      </w:r>
      <w:r>
        <w:rPr>
          <w:noProof/>
        </w:rPr>
        <w:fldChar w:fldCharType="separate"/>
      </w:r>
      <w:r w:rsidR="00845D94">
        <w:rPr>
          <w:noProof/>
        </w:rPr>
        <w:t>18</w:t>
      </w:r>
      <w:r>
        <w:rPr>
          <w:noProof/>
        </w:rPr>
        <w:fldChar w:fldCharType="end"/>
      </w:r>
    </w:p>
    <w:p w14:paraId="745762C0" w14:textId="77777777" w:rsidR="00B1598A" w:rsidRDefault="00B1598A">
      <w:pPr>
        <w:pStyle w:val="TOC7"/>
        <w:rPr>
          <w:rFonts w:eastAsiaTheme="minorEastAsia"/>
          <w:noProof/>
          <w:kern w:val="2"/>
          <w:lang w:eastAsia="en-AU"/>
          <w14:ligatures w14:val="standardContextual"/>
        </w:rPr>
      </w:pPr>
      <w:r>
        <w:rPr>
          <w:noProof/>
        </w:rPr>
        <w:t>That the NSW Government funds the Electoral Commission to provide more polling booths to improve voter participation in rural and remote areas, particularly for First Nations communities living on homelands.</w:t>
      </w:r>
    </w:p>
    <w:p w14:paraId="57746712" w14:textId="763785B6" w:rsidR="00B1598A" w:rsidRDefault="00B1598A">
      <w:pPr>
        <w:pStyle w:val="TOC6"/>
        <w:rPr>
          <w:rFonts w:asciiTheme="minorHAnsi" w:eastAsiaTheme="minorEastAsia" w:hAnsiTheme="minorHAnsi"/>
          <w:noProof/>
          <w:kern w:val="2"/>
          <w:lang w:eastAsia="en-AU"/>
          <w14:ligatures w14:val="standardContextual"/>
        </w:rPr>
      </w:pPr>
      <w:r>
        <w:rPr>
          <w:noProof/>
        </w:rPr>
        <w:t>Recommendation 14</w:t>
      </w:r>
      <w:r>
        <w:rPr>
          <w:noProof/>
        </w:rPr>
        <w:tab/>
      </w:r>
      <w:r>
        <w:rPr>
          <w:noProof/>
        </w:rPr>
        <w:fldChar w:fldCharType="begin"/>
      </w:r>
      <w:r>
        <w:rPr>
          <w:noProof/>
        </w:rPr>
        <w:instrText xml:space="preserve"> PAGEREF _Toc201589412 \h </w:instrText>
      </w:r>
      <w:r>
        <w:rPr>
          <w:noProof/>
        </w:rPr>
      </w:r>
      <w:r>
        <w:rPr>
          <w:noProof/>
        </w:rPr>
        <w:fldChar w:fldCharType="separate"/>
      </w:r>
      <w:r w:rsidR="00845D94">
        <w:rPr>
          <w:noProof/>
        </w:rPr>
        <w:t>19</w:t>
      </w:r>
      <w:r>
        <w:rPr>
          <w:noProof/>
        </w:rPr>
        <w:fldChar w:fldCharType="end"/>
      </w:r>
    </w:p>
    <w:p w14:paraId="27A2F92E" w14:textId="77777777" w:rsidR="00B1598A" w:rsidRDefault="00B1598A">
      <w:pPr>
        <w:pStyle w:val="TOC7"/>
        <w:rPr>
          <w:rFonts w:eastAsiaTheme="minorEastAsia"/>
          <w:noProof/>
          <w:kern w:val="2"/>
          <w:lang w:eastAsia="en-AU"/>
          <w14:ligatures w14:val="standardContextual"/>
        </w:rPr>
      </w:pPr>
      <w:r>
        <w:rPr>
          <w:noProof/>
        </w:rPr>
        <w:t>That the NSW Electoral Commission reviews ballot paper instructions in all state and local government elections to ensure information is clear, accessible and easy to understand to reduce unintended informal voting.</w:t>
      </w:r>
    </w:p>
    <w:p w14:paraId="323E12CF" w14:textId="7BC4A3AB" w:rsidR="00B1598A" w:rsidRDefault="00B1598A">
      <w:pPr>
        <w:pStyle w:val="TOC6"/>
        <w:rPr>
          <w:rFonts w:asciiTheme="minorHAnsi" w:eastAsiaTheme="minorEastAsia" w:hAnsiTheme="minorHAnsi"/>
          <w:noProof/>
          <w:kern w:val="2"/>
          <w:lang w:eastAsia="en-AU"/>
          <w14:ligatures w14:val="standardContextual"/>
        </w:rPr>
      </w:pPr>
      <w:r>
        <w:rPr>
          <w:noProof/>
        </w:rPr>
        <w:t>Recommendation 15</w:t>
      </w:r>
      <w:r>
        <w:rPr>
          <w:noProof/>
        </w:rPr>
        <w:tab/>
      </w:r>
      <w:r>
        <w:rPr>
          <w:noProof/>
        </w:rPr>
        <w:fldChar w:fldCharType="begin"/>
      </w:r>
      <w:r>
        <w:rPr>
          <w:noProof/>
        </w:rPr>
        <w:instrText xml:space="preserve"> PAGEREF _Toc201589414 \h </w:instrText>
      </w:r>
      <w:r>
        <w:rPr>
          <w:noProof/>
        </w:rPr>
      </w:r>
      <w:r>
        <w:rPr>
          <w:noProof/>
        </w:rPr>
        <w:fldChar w:fldCharType="separate"/>
      </w:r>
      <w:r w:rsidR="00845D94">
        <w:rPr>
          <w:noProof/>
        </w:rPr>
        <w:t>19</w:t>
      </w:r>
      <w:r>
        <w:rPr>
          <w:noProof/>
        </w:rPr>
        <w:fldChar w:fldCharType="end"/>
      </w:r>
    </w:p>
    <w:p w14:paraId="1264526A" w14:textId="77777777" w:rsidR="00B1598A" w:rsidRDefault="00B1598A">
      <w:pPr>
        <w:pStyle w:val="TOC7"/>
        <w:rPr>
          <w:rFonts w:eastAsiaTheme="minorEastAsia"/>
          <w:noProof/>
          <w:kern w:val="2"/>
          <w:lang w:eastAsia="en-AU"/>
          <w14:ligatures w14:val="standardContextual"/>
        </w:rPr>
      </w:pPr>
      <w:r>
        <w:rPr>
          <w:noProof/>
        </w:rPr>
        <w:t>That the NSW Electoral Commission modify its electoral material registration checklist to ensure that approved how-to-vote cards contain voting directions that clearly indicate the minimum number of preferences required for a formal vote in an easy-to-read format</w:t>
      </w:r>
    </w:p>
    <w:p w14:paraId="2DBA5D5D" w14:textId="2BC46FA8" w:rsidR="00B1598A" w:rsidRDefault="00B1598A">
      <w:pPr>
        <w:pStyle w:val="TOC6"/>
        <w:rPr>
          <w:rFonts w:asciiTheme="minorHAnsi" w:eastAsiaTheme="minorEastAsia" w:hAnsiTheme="minorHAnsi"/>
          <w:noProof/>
          <w:kern w:val="2"/>
          <w:lang w:eastAsia="en-AU"/>
          <w14:ligatures w14:val="standardContextual"/>
        </w:rPr>
      </w:pPr>
      <w:r>
        <w:rPr>
          <w:noProof/>
        </w:rPr>
        <w:t>Recommendation 16</w:t>
      </w:r>
      <w:r>
        <w:rPr>
          <w:noProof/>
        </w:rPr>
        <w:tab/>
      </w:r>
      <w:r>
        <w:rPr>
          <w:noProof/>
        </w:rPr>
        <w:fldChar w:fldCharType="begin"/>
      </w:r>
      <w:r>
        <w:rPr>
          <w:noProof/>
        </w:rPr>
        <w:instrText xml:space="preserve"> PAGEREF _Toc201589416 \h </w:instrText>
      </w:r>
      <w:r>
        <w:rPr>
          <w:noProof/>
        </w:rPr>
      </w:r>
      <w:r>
        <w:rPr>
          <w:noProof/>
        </w:rPr>
        <w:fldChar w:fldCharType="separate"/>
      </w:r>
      <w:r w:rsidR="00845D94">
        <w:rPr>
          <w:noProof/>
        </w:rPr>
        <w:t>21</w:t>
      </w:r>
      <w:r>
        <w:rPr>
          <w:noProof/>
        </w:rPr>
        <w:fldChar w:fldCharType="end"/>
      </w:r>
    </w:p>
    <w:p w14:paraId="619C7CBE" w14:textId="77777777" w:rsidR="00B1598A" w:rsidRDefault="00B1598A">
      <w:pPr>
        <w:pStyle w:val="TOC7"/>
        <w:rPr>
          <w:rFonts w:eastAsiaTheme="minorEastAsia"/>
          <w:noProof/>
          <w:kern w:val="2"/>
          <w:lang w:eastAsia="en-AU"/>
          <w14:ligatures w14:val="standardContextual"/>
        </w:rPr>
      </w:pPr>
      <w:r>
        <w:rPr>
          <w:noProof/>
        </w:rPr>
        <w:t xml:space="preserve">That </w:t>
      </w:r>
      <w:r w:rsidRPr="002E7B18">
        <w:rPr>
          <w:bCs/>
          <w:noProof/>
        </w:rPr>
        <w:t>the NSW Government funds the NSW Electoral Commission to conduct more polling visits to people living in remote areas, crisis accommodations, shelters and aged care facilities to improve voter participation.</w:t>
      </w:r>
    </w:p>
    <w:p w14:paraId="4B6A7B8F" w14:textId="4CF760E3" w:rsidR="00B1598A" w:rsidRDefault="00B1598A">
      <w:pPr>
        <w:pStyle w:val="TOC6"/>
        <w:rPr>
          <w:rFonts w:asciiTheme="minorHAnsi" w:eastAsiaTheme="minorEastAsia" w:hAnsiTheme="minorHAnsi"/>
          <w:noProof/>
          <w:kern w:val="2"/>
          <w:lang w:eastAsia="en-AU"/>
          <w14:ligatures w14:val="standardContextual"/>
        </w:rPr>
      </w:pPr>
      <w:r>
        <w:rPr>
          <w:noProof/>
        </w:rPr>
        <w:t>Recommendation 17</w:t>
      </w:r>
      <w:r>
        <w:rPr>
          <w:noProof/>
        </w:rPr>
        <w:tab/>
      </w:r>
      <w:r>
        <w:rPr>
          <w:noProof/>
        </w:rPr>
        <w:fldChar w:fldCharType="begin"/>
      </w:r>
      <w:r>
        <w:rPr>
          <w:noProof/>
        </w:rPr>
        <w:instrText xml:space="preserve"> PAGEREF _Toc201589418 \h </w:instrText>
      </w:r>
      <w:r>
        <w:rPr>
          <w:noProof/>
        </w:rPr>
      </w:r>
      <w:r>
        <w:rPr>
          <w:noProof/>
        </w:rPr>
        <w:fldChar w:fldCharType="separate"/>
      </w:r>
      <w:r w:rsidR="00845D94">
        <w:rPr>
          <w:noProof/>
        </w:rPr>
        <w:t>23</w:t>
      </w:r>
      <w:r>
        <w:rPr>
          <w:noProof/>
        </w:rPr>
        <w:fldChar w:fldCharType="end"/>
      </w:r>
    </w:p>
    <w:p w14:paraId="4F13046D" w14:textId="77777777" w:rsidR="00B1598A" w:rsidRDefault="00B1598A">
      <w:pPr>
        <w:pStyle w:val="TOC7"/>
        <w:rPr>
          <w:rFonts w:eastAsiaTheme="minorEastAsia"/>
          <w:noProof/>
          <w:kern w:val="2"/>
          <w:lang w:eastAsia="en-AU"/>
          <w14:ligatures w14:val="standardContextual"/>
        </w:rPr>
      </w:pPr>
      <w:r>
        <w:rPr>
          <w:noProof/>
        </w:rPr>
        <w:t xml:space="preserve">That the NSW Government amends the </w:t>
      </w:r>
      <w:r w:rsidRPr="002E7B18">
        <w:rPr>
          <w:i/>
          <w:noProof/>
        </w:rPr>
        <w:t>Electoral Act 2017</w:t>
      </w:r>
      <w:r>
        <w:rPr>
          <w:noProof/>
        </w:rPr>
        <w:t xml:space="preserve"> to allow people serving a custodial sentence of less than three years to vote, in line with the federal electoral law.</w:t>
      </w:r>
    </w:p>
    <w:p w14:paraId="279D9D85" w14:textId="214FDAF3" w:rsidR="00B1598A" w:rsidRDefault="00B1598A">
      <w:pPr>
        <w:pStyle w:val="TOC6"/>
        <w:rPr>
          <w:rFonts w:asciiTheme="minorHAnsi" w:eastAsiaTheme="minorEastAsia" w:hAnsiTheme="minorHAnsi"/>
          <w:noProof/>
          <w:kern w:val="2"/>
          <w:lang w:eastAsia="en-AU"/>
          <w14:ligatures w14:val="standardContextual"/>
        </w:rPr>
      </w:pPr>
      <w:r>
        <w:rPr>
          <w:noProof/>
        </w:rPr>
        <w:lastRenderedPageBreak/>
        <w:t>Recommendation 18</w:t>
      </w:r>
      <w:r>
        <w:rPr>
          <w:noProof/>
        </w:rPr>
        <w:tab/>
      </w:r>
      <w:r>
        <w:rPr>
          <w:noProof/>
        </w:rPr>
        <w:fldChar w:fldCharType="begin"/>
      </w:r>
      <w:r>
        <w:rPr>
          <w:noProof/>
        </w:rPr>
        <w:instrText xml:space="preserve"> PAGEREF _Toc201589420 \h </w:instrText>
      </w:r>
      <w:r>
        <w:rPr>
          <w:noProof/>
        </w:rPr>
      </w:r>
      <w:r>
        <w:rPr>
          <w:noProof/>
        </w:rPr>
        <w:fldChar w:fldCharType="separate"/>
      </w:r>
      <w:r w:rsidR="00845D94">
        <w:rPr>
          <w:noProof/>
        </w:rPr>
        <w:t>25</w:t>
      </w:r>
      <w:r>
        <w:rPr>
          <w:noProof/>
        </w:rPr>
        <w:fldChar w:fldCharType="end"/>
      </w:r>
    </w:p>
    <w:p w14:paraId="64B0BB93" w14:textId="77777777" w:rsidR="00B1598A" w:rsidRDefault="00B1598A">
      <w:pPr>
        <w:pStyle w:val="TOC7"/>
        <w:rPr>
          <w:rFonts w:eastAsiaTheme="minorEastAsia"/>
          <w:noProof/>
          <w:kern w:val="2"/>
          <w:lang w:eastAsia="en-AU"/>
          <w14:ligatures w14:val="standardContextual"/>
        </w:rPr>
      </w:pPr>
      <w:r>
        <w:rPr>
          <w:noProof/>
        </w:rPr>
        <w:t>That the NSW Government funds the NSW Electoral Commission to provide resources for culturally and linguistically diverse voters including multilingual voting materials, instructional campaigns in multicultural media, and staff with language skills and multilingual signage in polling places.</w:t>
      </w:r>
    </w:p>
    <w:p w14:paraId="6B18E272" w14:textId="08BF879B" w:rsidR="00B1598A" w:rsidRDefault="00B1598A">
      <w:pPr>
        <w:pStyle w:val="TOC6"/>
        <w:rPr>
          <w:rFonts w:asciiTheme="minorHAnsi" w:eastAsiaTheme="minorEastAsia" w:hAnsiTheme="minorHAnsi"/>
          <w:noProof/>
          <w:kern w:val="2"/>
          <w:lang w:eastAsia="en-AU"/>
          <w14:ligatures w14:val="standardContextual"/>
        </w:rPr>
      </w:pPr>
      <w:r>
        <w:rPr>
          <w:noProof/>
        </w:rPr>
        <w:t>Finding 3</w:t>
      </w:r>
      <w:r>
        <w:rPr>
          <w:noProof/>
        </w:rPr>
        <w:tab/>
      </w:r>
      <w:r>
        <w:rPr>
          <w:noProof/>
        </w:rPr>
        <w:fldChar w:fldCharType="begin"/>
      </w:r>
      <w:r>
        <w:rPr>
          <w:noProof/>
        </w:rPr>
        <w:instrText xml:space="preserve"> PAGEREF _Toc201589422 \h </w:instrText>
      </w:r>
      <w:r>
        <w:rPr>
          <w:noProof/>
        </w:rPr>
      </w:r>
      <w:r>
        <w:rPr>
          <w:noProof/>
        </w:rPr>
        <w:fldChar w:fldCharType="separate"/>
      </w:r>
      <w:r w:rsidR="00845D94">
        <w:rPr>
          <w:noProof/>
        </w:rPr>
        <w:t>31</w:t>
      </w:r>
      <w:r>
        <w:rPr>
          <w:noProof/>
        </w:rPr>
        <w:fldChar w:fldCharType="end"/>
      </w:r>
    </w:p>
    <w:p w14:paraId="34B42CC5" w14:textId="77777777" w:rsidR="00B1598A" w:rsidRDefault="00B1598A">
      <w:pPr>
        <w:pStyle w:val="TOC7"/>
        <w:rPr>
          <w:rFonts w:eastAsiaTheme="minorEastAsia"/>
          <w:noProof/>
          <w:kern w:val="2"/>
          <w:lang w:eastAsia="en-AU"/>
          <w14:ligatures w14:val="standardContextual"/>
        </w:rPr>
      </w:pPr>
      <w:r>
        <w:rPr>
          <w:noProof/>
        </w:rPr>
        <w:t>There was support among stakeholders to</w:t>
      </w:r>
      <w:r w:rsidRPr="002E7B18">
        <w:rPr>
          <w:bCs/>
          <w:noProof/>
        </w:rPr>
        <w:t xml:space="preserve"> review the </w:t>
      </w:r>
      <w:r w:rsidRPr="002E7B18">
        <w:rPr>
          <w:i/>
          <w:noProof/>
        </w:rPr>
        <w:t>Local Government Act 1993</w:t>
      </w:r>
      <w:r w:rsidRPr="002E7B18">
        <w:rPr>
          <w:bCs/>
          <w:noProof/>
        </w:rPr>
        <w:t xml:space="preserve"> to determine whether the option to engage private electoral service providers in local government elections is fit for purpose.</w:t>
      </w:r>
    </w:p>
    <w:p w14:paraId="7F26570E" w14:textId="4C85D0C4" w:rsidR="00B1598A" w:rsidRDefault="00B1598A">
      <w:pPr>
        <w:pStyle w:val="TOC6"/>
        <w:rPr>
          <w:rFonts w:asciiTheme="minorHAnsi" w:eastAsiaTheme="minorEastAsia" w:hAnsiTheme="minorHAnsi"/>
          <w:noProof/>
          <w:kern w:val="2"/>
          <w:lang w:eastAsia="en-AU"/>
          <w14:ligatures w14:val="standardContextual"/>
        </w:rPr>
      </w:pPr>
      <w:r>
        <w:rPr>
          <w:noProof/>
        </w:rPr>
        <w:t>Recommendation 19</w:t>
      </w:r>
      <w:r>
        <w:rPr>
          <w:noProof/>
        </w:rPr>
        <w:tab/>
      </w:r>
      <w:r>
        <w:rPr>
          <w:noProof/>
        </w:rPr>
        <w:fldChar w:fldCharType="begin"/>
      </w:r>
      <w:r>
        <w:rPr>
          <w:noProof/>
        </w:rPr>
        <w:instrText xml:space="preserve"> PAGEREF _Toc201589424 \h </w:instrText>
      </w:r>
      <w:r>
        <w:rPr>
          <w:noProof/>
        </w:rPr>
      </w:r>
      <w:r>
        <w:rPr>
          <w:noProof/>
        </w:rPr>
        <w:fldChar w:fldCharType="separate"/>
      </w:r>
      <w:r w:rsidR="00845D94">
        <w:rPr>
          <w:noProof/>
        </w:rPr>
        <w:t>37</w:t>
      </w:r>
      <w:r>
        <w:rPr>
          <w:noProof/>
        </w:rPr>
        <w:fldChar w:fldCharType="end"/>
      </w:r>
    </w:p>
    <w:p w14:paraId="7CE6BDF3" w14:textId="77777777" w:rsidR="00B1598A" w:rsidRDefault="00B1598A">
      <w:pPr>
        <w:pStyle w:val="TOC7"/>
        <w:rPr>
          <w:rFonts w:eastAsiaTheme="minorEastAsia"/>
          <w:noProof/>
          <w:kern w:val="2"/>
          <w:lang w:eastAsia="en-AU"/>
          <w14:ligatures w14:val="standardContextual"/>
        </w:rPr>
      </w:pPr>
      <w:r>
        <w:rPr>
          <w:noProof/>
        </w:rPr>
        <w:t>That the NSW Electoral Commission reviews the treatment of voters' personal information under the current legislative framework to determine whether it is fit for purpose</w:t>
      </w:r>
      <w:r w:rsidRPr="002E7B18">
        <w:rPr>
          <w:bCs/>
          <w:noProof/>
        </w:rPr>
        <w:t>.</w:t>
      </w:r>
    </w:p>
    <w:p w14:paraId="3B121BDF" w14:textId="4E25150A" w:rsidR="00B1598A" w:rsidRDefault="00B1598A">
      <w:pPr>
        <w:pStyle w:val="TOC6"/>
        <w:rPr>
          <w:rFonts w:asciiTheme="minorHAnsi" w:eastAsiaTheme="minorEastAsia" w:hAnsiTheme="minorHAnsi"/>
          <w:noProof/>
          <w:kern w:val="2"/>
          <w:lang w:eastAsia="en-AU"/>
          <w14:ligatures w14:val="standardContextual"/>
        </w:rPr>
      </w:pPr>
      <w:r>
        <w:rPr>
          <w:noProof/>
        </w:rPr>
        <w:t>Recommendation 20</w:t>
      </w:r>
      <w:r>
        <w:rPr>
          <w:noProof/>
        </w:rPr>
        <w:tab/>
      </w:r>
      <w:r>
        <w:rPr>
          <w:noProof/>
        </w:rPr>
        <w:fldChar w:fldCharType="begin"/>
      </w:r>
      <w:r>
        <w:rPr>
          <w:noProof/>
        </w:rPr>
        <w:instrText xml:space="preserve"> PAGEREF _Toc201589426 \h </w:instrText>
      </w:r>
      <w:r>
        <w:rPr>
          <w:noProof/>
        </w:rPr>
      </w:r>
      <w:r>
        <w:rPr>
          <w:noProof/>
        </w:rPr>
        <w:fldChar w:fldCharType="separate"/>
      </w:r>
      <w:r w:rsidR="00845D94">
        <w:rPr>
          <w:noProof/>
        </w:rPr>
        <w:t>37</w:t>
      </w:r>
      <w:r>
        <w:rPr>
          <w:noProof/>
        </w:rPr>
        <w:fldChar w:fldCharType="end"/>
      </w:r>
    </w:p>
    <w:p w14:paraId="40C418F2" w14:textId="77777777" w:rsidR="00B1598A" w:rsidRDefault="00B1598A">
      <w:pPr>
        <w:pStyle w:val="TOC7"/>
        <w:rPr>
          <w:rFonts w:eastAsiaTheme="minorEastAsia"/>
          <w:noProof/>
          <w:kern w:val="2"/>
          <w:lang w:eastAsia="en-AU"/>
          <w14:ligatures w14:val="standardContextual"/>
        </w:rPr>
      </w:pPr>
      <w:r>
        <w:rPr>
          <w:noProof/>
        </w:rPr>
        <w:t xml:space="preserve">That </w:t>
      </w:r>
      <w:r w:rsidRPr="002E7B18">
        <w:rPr>
          <w:bCs/>
          <w:noProof/>
        </w:rPr>
        <w:t xml:space="preserve">the NSW Government reviews the </w:t>
      </w:r>
      <w:r w:rsidRPr="002E7B18">
        <w:rPr>
          <w:bCs/>
          <w:i/>
          <w:iCs/>
          <w:noProof/>
        </w:rPr>
        <w:t>Electoral Act 2017</w:t>
      </w:r>
      <w:r w:rsidRPr="002E7B18">
        <w:rPr>
          <w:bCs/>
          <w:noProof/>
        </w:rPr>
        <w:t xml:space="preserve"> and Local Government (General) Regulation 2021 to ensure that requirements to display or publish an address are fit for purpose and achieve the right balance of individual privacy and public accountability.</w:t>
      </w:r>
    </w:p>
    <w:p w14:paraId="3DFDDB13" w14:textId="75273CC6" w:rsidR="00B1598A" w:rsidRDefault="00B1598A">
      <w:pPr>
        <w:pStyle w:val="TOC6"/>
        <w:rPr>
          <w:rFonts w:asciiTheme="minorHAnsi" w:eastAsiaTheme="minorEastAsia" w:hAnsiTheme="minorHAnsi"/>
          <w:noProof/>
          <w:kern w:val="2"/>
          <w:lang w:eastAsia="en-AU"/>
          <w14:ligatures w14:val="standardContextual"/>
        </w:rPr>
      </w:pPr>
      <w:r>
        <w:rPr>
          <w:noProof/>
        </w:rPr>
        <w:t>Recommendation 21</w:t>
      </w:r>
      <w:r>
        <w:rPr>
          <w:noProof/>
        </w:rPr>
        <w:tab/>
      </w:r>
      <w:r>
        <w:rPr>
          <w:noProof/>
        </w:rPr>
        <w:fldChar w:fldCharType="begin"/>
      </w:r>
      <w:r>
        <w:rPr>
          <w:noProof/>
        </w:rPr>
        <w:instrText xml:space="preserve"> PAGEREF _Toc201589428 \h </w:instrText>
      </w:r>
      <w:r>
        <w:rPr>
          <w:noProof/>
        </w:rPr>
      </w:r>
      <w:r>
        <w:rPr>
          <w:noProof/>
        </w:rPr>
        <w:fldChar w:fldCharType="separate"/>
      </w:r>
      <w:r w:rsidR="00845D94">
        <w:rPr>
          <w:noProof/>
        </w:rPr>
        <w:t>42</w:t>
      </w:r>
      <w:r>
        <w:rPr>
          <w:noProof/>
        </w:rPr>
        <w:fldChar w:fldCharType="end"/>
      </w:r>
    </w:p>
    <w:p w14:paraId="4ECA359A" w14:textId="77777777" w:rsidR="00B1598A" w:rsidRDefault="00B1598A">
      <w:pPr>
        <w:pStyle w:val="TOC7"/>
        <w:rPr>
          <w:rFonts w:eastAsiaTheme="minorEastAsia"/>
          <w:noProof/>
          <w:kern w:val="2"/>
          <w:lang w:eastAsia="en-AU"/>
          <w14:ligatures w14:val="standardContextual"/>
        </w:rPr>
      </w:pPr>
      <w:r>
        <w:rPr>
          <w:noProof/>
        </w:rPr>
        <w:t>That the NSW Government establishes a working group to consider and respond to the recommendations in the Independent Commission Against Corruption's report on political donations facilitated by Chinese Friends of Labour in 2015 (Operation Aero).</w:t>
      </w:r>
    </w:p>
    <w:p w14:paraId="3E773CA6" w14:textId="0776739E" w:rsidR="00B1598A" w:rsidRDefault="00B1598A">
      <w:pPr>
        <w:pStyle w:val="TOC6"/>
        <w:rPr>
          <w:rFonts w:asciiTheme="minorHAnsi" w:eastAsiaTheme="minorEastAsia" w:hAnsiTheme="minorHAnsi"/>
          <w:noProof/>
          <w:kern w:val="2"/>
          <w:lang w:eastAsia="en-AU"/>
          <w14:ligatures w14:val="standardContextual"/>
        </w:rPr>
      </w:pPr>
      <w:r>
        <w:rPr>
          <w:noProof/>
        </w:rPr>
        <w:t>Recommendation 22</w:t>
      </w:r>
      <w:r>
        <w:rPr>
          <w:noProof/>
        </w:rPr>
        <w:tab/>
      </w:r>
      <w:r>
        <w:rPr>
          <w:noProof/>
        </w:rPr>
        <w:fldChar w:fldCharType="begin"/>
      </w:r>
      <w:r>
        <w:rPr>
          <w:noProof/>
        </w:rPr>
        <w:instrText xml:space="preserve"> PAGEREF _Toc201589430 \h </w:instrText>
      </w:r>
      <w:r>
        <w:rPr>
          <w:noProof/>
        </w:rPr>
      </w:r>
      <w:r>
        <w:rPr>
          <w:noProof/>
        </w:rPr>
        <w:fldChar w:fldCharType="separate"/>
      </w:r>
      <w:r w:rsidR="00845D94">
        <w:rPr>
          <w:noProof/>
        </w:rPr>
        <w:t>46</w:t>
      </w:r>
      <w:r>
        <w:rPr>
          <w:noProof/>
        </w:rPr>
        <w:fldChar w:fldCharType="end"/>
      </w:r>
    </w:p>
    <w:p w14:paraId="7F5E6EC3" w14:textId="77777777" w:rsidR="00B1598A" w:rsidRDefault="00B1598A">
      <w:pPr>
        <w:pStyle w:val="TOC7"/>
        <w:rPr>
          <w:rFonts w:eastAsiaTheme="minorEastAsia"/>
          <w:noProof/>
          <w:kern w:val="2"/>
          <w:lang w:eastAsia="en-AU"/>
          <w14:ligatures w14:val="standardContextual"/>
        </w:rPr>
      </w:pPr>
      <w:r>
        <w:rPr>
          <w:noProof/>
        </w:rPr>
        <w:t xml:space="preserve">That the NSW Government amends the </w:t>
      </w:r>
      <w:r w:rsidRPr="002E7B18">
        <w:rPr>
          <w:i/>
          <w:iCs/>
          <w:noProof/>
        </w:rPr>
        <w:t>Electoral Act 2017</w:t>
      </w:r>
      <w:r>
        <w:rPr>
          <w:noProof/>
        </w:rPr>
        <w:t xml:space="preserve"> to require duty holders, such as the Registered Officer, Deputy Registered Officer, Party Secretary and other senior office holders to reside in NSW.</w:t>
      </w:r>
    </w:p>
    <w:p w14:paraId="0654C469" w14:textId="64CC3376" w:rsidR="00ED64E8" w:rsidRPr="00F65E3A" w:rsidRDefault="00A95953" w:rsidP="00ED64E8">
      <w:pPr>
        <w:pStyle w:val="BodyText"/>
        <w:rPr>
          <w:rFonts w:cstheme="minorHAnsi"/>
        </w:rPr>
      </w:pPr>
      <w:r w:rsidRPr="00F65E3A">
        <w:rPr>
          <w:rFonts w:cstheme="minorHAnsi"/>
          <w:bCs/>
          <w:noProof/>
          <w:lang w:val="en-US"/>
        </w:rPr>
        <w:fldChar w:fldCharType="end"/>
      </w:r>
    </w:p>
    <w:p w14:paraId="7CFF9AB3" w14:textId="77777777" w:rsidR="00EA08AD" w:rsidRDefault="00EA08AD" w:rsidP="00ED64E8">
      <w:pPr>
        <w:pStyle w:val="BodyText"/>
      </w:pPr>
    </w:p>
    <w:p w14:paraId="74DECBD2" w14:textId="77777777" w:rsidR="00EA08AD" w:rsidRDefault="00EA08AD" w:rsidP="00ED64E8">
      <w:pPr>
        <w:pStyle w:val="BodyText"/>
        <w:sectPr w:rsidR="00EA08AD" w:rsidSect="00102AF2">
          <w:headerReference w:type="even" r:id="rId14"/>
          <w:headerReference w:type="default" r:id="rId15"/>
          <w:footerReference w:type="even" r:id="rId16"/>
          <w:footerReference w:type="default" r:id="rId17"/>
          <w:type w:val="oddPage"/>
          <w:pgSz w:w="11906" w:h="16838" w:code="9"/>
          <w:pgMar w:top="1985" w:right="1701" w:bottom="1247" w:left="1701" w:header="567" w:footer="567" w:gutter="0"/>
          <w:pgNumType w:fmt="lowerRoman" w:start="1"/>
          <w:cols w:space="708"/>
          <w:docGrid w:linePitch="360"/>
        </w:sectPr>
      </w:pPr>
    </w:p>
    <w:p w14:paraId="223E2ECD" w14:textId="1529FF97" w:rsidR="001A3629" w:rsidRDefault="00292F88" w:rsidP="00BD77A8">
      <w:pPr>
        <w:pStyle w:val="ChapterHeading"/>
      </w:pPr>
      <w:bookmarkStart w:id="18" w:name="_Toc201589795"/>
      <w:r>
        <w:lastRenderedPageBreak/>
        <w:t>Voter engagement and</w:t>
      </w:r>
      <w:r w:rsidR="00361AF4">
        <w:t xml:space="preserve"> </w:t>
      </w:r>
      <w:r w:rsidR="00D272C4">
        <w:t>confidence</w:t>
      </w:r>
      <w:bookmarkEnd w:id="18"/>
    </w:p>
    <w:p w14:paraId="05B899E2" w14:textId="77777777" w:rsidR="00EE79B6" w:rsidRDefault="00EE79B6" w:rsidP="002E504C">
      <w:pPr>
        <w:pStyle w:val="SubHeading1"/>
      </w:pPr>
      <w:bookmarkStart w:id="19" w:name="_Toc201589796"/>
      <w:r>
        <w:t>Enhancing civics education</w:t>
      </w:r>
      <w:bookmarkEnd w:id="19"/>
    </w:p>
    <w:tbl>
      <w:tblPr>
        <w:tblStyle w:val="ListTable2-Accent1"/>
        <w:tblW w:w="0" w:type="auto"/>
        <w:tblLook w:val="04A0" w:firstRow="1" w:lastRow="0" w:firstColumn="1" w:lastColumn="0" w:noHBand="0" w:noVBand="1"/>
      </w:tblPr>
      <w:tblGrid>
        <w:gridCol w:w="8494"/>
      </w:tblGrid>
      <w:tr w:rsidR="00EE79B6" w:rsidRPr="00050B1C" w14:paraId="50AFC200" w14:textId="77777777" w:rsidTr="7F0D2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5F41AAB" w14:textId="77777777" w:rsidR="00EE79B6" w:rsidRPr="00050B1C" w:rsidRDefault="00EE79B6" w:rsidP="00EC6BE2">
            <w:pPr>
              <w:spacing w:before="120" w:after="120"/>
            </w:pPr>
            <w:r w:rsidRPr="00050B1C">
              <w:t>Summary</w:t>
            </w:r>
          </w:p>
        </w:tc>
      </w:tr>
      <w:tr w:rsidR="00EE79B6" w14:paraId="51CCE4E6" w14:textId="77777777" w:rsidTr="7F0D2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01B25677" w14:textId="77777777" w:rsidR="00EE79B6" w:rsidRPr="002E504C" w:rsidRDefault="00EE79B6" w:rsidP="00EE79B6">
            <w:pPr>
              <w:pStyle w:val="Bullet1"/>
              <w:ind w:left="1276" w:hanging="357"/>
              <w:rPr>
                <w:b w:val="0"/>
                <w:bCs w:val="0"/>
              </w:rPr>
            </w:pPr>
            <w:r>
              <w:rPr>
                <w:b w:val="0"/>
                <w:bCs w:val="0"/>
              </w:rPr>
              <w:t>NSW has high voter enrolment and participation rates compared to other states and territories in Australia.</w:t>
            </w:r>
          </w:p>
          <w:p w14:paraId="31ABCC41" w14:textId="77777777" w:rsidR="00EE79B6" w:rsidRPr="002E504C" w:rsidRDefault="00EE79B6" w:rsidP="00EE79B6">
            <w:pPr>
              <w:pStyle w:val="Bullet1"/>
              <w:ind w:left="1276" w:hanging="357"/>
              <w:rPr>
                <w:b w:val="0"/>
                <w:bCs w:val="0"/>
              </w:rPr>
            </w:pPr>
            <w:r>
              <w:rPr>
                <w:b w:val="0"/>
                <w:bCs w:val="0"/>
              </w:rPr>
              <w:t>However, data shows declining civics literacy among young people in an increasingly complex political environment.</w:t>
            </w:r>
          </w:p>
          <w:p w14:paraId="26C795DC" w14:textId="77777777" w:rsidR="00EE79B6" w:rsidRPr="002E504C" w:rsidRDefault="00EE79B6" w:rsidP="00EE79B6">
            <w:pPr>
              <w:pStyle w:val="Bullet1"/>
              <w:ind w:left="1276" w:hanging="357"/>
              <w:rPr>
                <w:b w:val="0"/>
                <w:bCs w:val="0"/>
              </w:rPr>
            </w:pPr>
            <w:r w:rsidRPr="002E504C">
              <w:rPr>
                <w:b w:val="0"/>
                <w:bCs w:val="0"/>
              </w:rPr>
              <w:t>To improve civics and electoral literacy, the NSW Department of Education should develop a stand-alone mandatory subject in this area. The NSW Electoral Commission should also be funded to undertake civics education activities.</w:t>
            </w:r>
          </w:p>
        </w:tc>
      </w:tr>
    </w:tbl>
    <w:p w14:paraId="3C762C70" w14:textId="77777777" w:rsidR="00EE79B6" w:rsidRDefault="00EE79B6" w:rsidP="002E504C">
      <w:pPr>
        <w:pStyle w:val="SubHeading2"/>
      </w:pPr>
      <w:r>
        <w:t>Civics education in schools</w:t>
      </w:r>
    </w:p>
    <w:p w14:paraId="1C939936" w14:textId="77777777" w:rsidR="00EE79B6" w:rsidRDefault="00EE79B6" w:rsidP="002E504C">
      <w:pPr>
        <w:pStyle w:val="RecHeading"/>
      </w:pPr>
      <w:bookmarkStart w:id="20" w:name="_Toc201589378"/>
      <w:bookmarkEnd w:id="20"/>
    </w:p>
    <w:p w14:paraId="65695BE5" w14:textId="77777777" w:rsidR="00EE79B6" w:rsidRDefault="00EE79B6" w:rsidP="002E504C">
      <w:pPr>
        <w:pStyle w:val="RecBodyText"/>
      </w:pPr>
      <w:bookmarkStart w:id="21" w:name="_Toc200645695"/>
      <w:bookmarkStart w:id="22" w:name="_Toc200645745"/>
      <w:bookmarkStart w:id="23" w:name="_Toc201240217"/>
      <w:bookmarkStart w:id="24" w:name="_Toc201240272"/>
      <w:bookmarkStart w:id="25" w:name="_Toc201330707"/>
      <w:bookmarkStart w:id="26" w:name="_Toc201330802"/>
      <w:bookmarkStart w:id="27" w:name="_Toc201589379"/>
      <w:r w:rsidRPr="002E504C">
        <w:t>That the NSW Department of Education develops a civics education curriculum as a stand-alone mandatory subject.</w:t>
      </w:r>
      <w:bookmarkEnd w:id="21"/>
      <w:bookmarkEnd w:id="22"/>
      <w:bookmarkEnd w:id="23"/>
      <w:bookmarkEnd w:id="24"/>
      <w:bookmarkEnd w:id="25"/>
      <w:bookmarkEnd w:id="26"/>
      <w:bookmarkEnd w:id="27"/>
    </w:p>
    <w:p w14:paraId="15F751A3" w14:textId="77777777" w:rsidR="00EE79B6" w:rsidRPr="002D4790" w:rsidRDefault="00EE79B6" w:rsidP="002E504C">
      <w:pPr>
        <w:pStyle w:val="NumberedPara"/>
      </w:pPr>
      <w:r>
        <w:t xml:space="preserve">The Committee is concerned about the gaps in civics education in schools. To address this, we recommend that the NSW Department of Education </w:t>
      </w:r>
      <w:r w:rsidRPr="002D4790">
        <w:t>develop</w:t>
      </w:r>
      <w:r>
        <w:t>s a</w:t>
      </w:r>
      <w:r w:rsidRPr="002D4790">
        <w:t xml:space="preserve"> </w:t>
      </w:r>
      <w:r>
        <w:t xml:space="preserve">civics education curriculum </w:t>
      </w:r>
      <w:r w:rsidRPr="002D4790">
        <w:t>as a stand-alone mandatory subject</w:t>
      </w:r>
      <w:r w:rsidRPr="002D4790" w:rsidDel="00A0754F">
        <w:t xml:space="preserve">. </w:t>
      </w:r>
    </w:p>
    <w:p w14:paraId="4C038DD7" w14:textId="486D04DB" w:rsidR="00EE79B6" w:rsidRDefault="00EE79B6" w:rsidP="002E504C">
      <w:pPr>
        <w:pStyle w:val="NumberedPara"/>
      </w:pPr>
      <w:r w:rsidRPr="002D4790">
        <w:t>Currently, the NSW curricul</w:t>
      </w:r>
      <w:r>
        <w:t>ums</w:t>
      </w:r>
      <w:r w:rsidRPr="002D4790">
        <w:t xml:space="preserve"> </w:t>
      </w:r>
      <w:r>
        <w:t>for years 7-10 and 11-12, respectively</w:t>
      </w:r>
      <w:r w:rsidR="00EF5131">
        <w:t>,</w:t>
      </w:r>
      <w:r>
        <w:t xml:space="preserve"> </w:t>
      </w:r>
      <w:r w:rsidRPr="002D4790">
        <w:t xml:space="preserve">do not include a stand-alone </w:t>
      </w:r>
      <w:r>
        <w:t xml:space="preserve">civics education </w:t>
      </w:r>
      <w:r w:rsidRPr="002D4790">
        <w:t>subject</w:t>
      </w:r>
      <w:r>
        <w:t xml:space="preserve"> although we heard students in </w:t>
      </w:r>
      <w:r w:rsidRPr="002D4790" w:rsidDel="00D46D3C">
        <w:t>y</w:t>
      </w:r>
      <w:r w:rsidRPr="002D4790">
        <w:t xml:space="preserve">ears 11-12 </w:t>
      </w:r>
      <w:r>
        <w:t>can learn about civics</w:t>
      </w:r>
      <w:r w:rsidRPr="002D4790">
        <w:t xml:space="preserve"> </w:t>
      </w:r>
      <w:r>
        <w:t>through</w:t>
      </w:r>
      <w:r w:rsidRPr="002D4790">
        <w:t xml:space="preserve"> </w:t>
      </w:r>
      <w:r>
        <w:t>other subjects such as L</w:t>
      </w:r>
      <w:r w:rsidRPr="002D4790">
        <w:t xml:space="preserve">egal </w:t>
      </w:r>
      <w:r>
        <w:t>S</w:t>
      </w:r>
      <w:r w:rsidRPr="002D4790">
        <w:t>tudies</w:t>
      </w:r>
      <w:r>
        <w:t xml:space="preserve"> or Commerce</w:t>
      </w:r>
      <w:r w:rsidRPr="002D4790">
        <w:t>.</w:t>
      </w:r>
      <w:r w:rsidRPr="002D4790">
        <w:rPr>
          <w:rStyle w:val="FootnoteReference"/>
        </w:rPr>
        <w:footnoteReference w:id="1"/>
      </w:r>
      <w:r w:rsidRPr="002D4790">
        <w:t xml:space="preserve"> </w:t>
      </w:r>
      <w:r>
        <w:t>The</w:t>
      </w:r>
      <w:r w:rsidRPr="002D4790">
        <w:t xml:space="preserve"> NSW Government</w:t>
      </w:r>
      <w:r>
        <w:t xml:space="preserve">'s curriculum reform will </w:t>
      </w:r>
      <w:r w:rsidRPr="002D4790">
        <w:t>include compulsory civics and citizenship content</w:t>
      </w:r>
      <w:r>
        <w:t xml:space="preserve"> from 2027 in </w:t>
      </w:r>
      <w:r w:rsidRPr="002D4790">
        <w:t xml:space="preserve">primary school </w:t>
      </w:r>
      <w:r>
        <w:t>but</w:t>
      </w:r>
      <w:r w:rsidRPr="002D4790">
        <w:t xml:space="preserve"> </w:t>
      </w:r>
      <w:r>
        <w:t>this does not extend to the high school curriculum.</w:t>
      </w:r>
      <w:r w:rsidRPr="002D4790">
        <w:rPr>
          <w:rStyle w:val="FootnoteReference"/>
        </w:rPr>
        <w:footnoteReference w:id="2"/>
      </w:r>
      <w:r>
        <w:t xml:space="preserve"> </w:t>
      </w:r>
    </w:p>
    <w:p w14:paraId="3F6550B7" w14:textId="68430016" w:rsidR="00EE79B6" w:rsidRDefault="00EE79B6" w:rsidP="002E504C">
      <w:pPr>
        <w:pStyle w:val="NumberedPara"/>
      </w:pPr>
      <w:r w:rsidRPr="002D4790">
        <w:t>Australian Curriculum, Assessment and Reporting Authority (ACARA)</w:t>
      </w:r>
      <w:r>
        <w:t xml:space="preserve"> statistics show the impact of the gaps in civics education. </w:t>
      </w:r>
      <w:r w:rsidRPr="002D4790">
        <w:t xml:space="preserve">ACARA’s data from 2024 found that only 28 per cent of Year 10 students were at or above the proficient standard in civics and citizenship in </w:t>
      </w:r>
      <w:r>
        <w:t xml:space="preserve">NSW. This </w:t>
      </w:r>
      <w:r w:rsidR="00E86EA7">
        <w:t>is</w:t>
      </w:r>
      <w:r w:rsidR="00E86EA7" w:rsidRPr="002D4790">
        <w:t xml:space="preserve"> </w:t>
      </w:r>
      <w:r w:rsidRPr="002D4790">
        <w:t>a drop of 20 percentage points compared to 2004.</w:t>
      </w:r>
      <w:r w:rsidRPr="002D4790">
        <w:rPr>
          <w:rStyle w:val="FootnoteReference"/>
        </w:rPr>
        <w:footnoteReference w:id="3"/>
      </w:r>
      <w:r w:rsidRPr="002D4790">
        <w:t xml:space="preserve"> </w:t>
      </w:r>
    </w:p>
    <w:p w14:paraId="2CD64DA1" w14:textId="77777777" w:rsidR="00EE79B6" w:rsidRPr="002D4790" w:rsidRDefault="00EE79B6" w:rsidP="002E504C">
      <w:pPr>
        <w:pStyle w:val="NumberedPara"/>
      </w:pPr>
      <w:r>
        <w:lastRenderedPageBreak/>
        <w:t>Throughout the inquiry, stakeholders emphasised the need to enhance civics education. The</w:t>
      </w:r>
      <w:r w:rsidRPr="002D4790">
        <w:t xml:space="preserve"> Australian Council for Student Voice </w:t>
      </w:r>
      <w:r>
        <w:t>said</w:t>
      </w:r>
      <w:r w:rsidRPr="002D4790">
        <w:t xml:space="preserve"> that </w:t>
      </w:r>
      <w:r>
        <w:t>their</w:t>
      </w:r>
      <w:r w:rsidRPr="002D4790">
        <w:t xml:space="preserve"> engagement with teachers and students in classrooms has revealed ‘a cry out for greater opportunities for engagement’ with political systems.</w:t>
      </w:r>
      <w:r w:rsidRPr="002D4790">
        <w:rPr>
          <w:rStyle w:val="FootnoteReference"/>
        </w:rPr>
        <w:footnoteReference w:id="4"/>
      </w:r>
      <w:r w:rsidRPr="002D4790">
        <w:t xml:space="preserve"> </w:t>
      </w:r>
    </w:p>
    <w:p w14:paraId="346CE877" w14:textId="77777777" w:rsidR="00EE79B6" w:rsidRDefault="00EE79B6" w:rsidP="002E504C">
      <w:pPr>
        <w:pStyle w:val="NumberedPara"/>
      </w:pPr>
      <w:r w:rsidRPr="002D4790">
        <w:t>Former Member of the</w:t>
      </w:r>
      <w:r>
        <w:t xml:space="preserve"> NSW </w:t>
      </w:r>
      <w:r w:rsidRPr="002D4790">
        <w:t>Youth Advisory Council</w:t>
      </w:r>
      <w:r>
        <w:t xml:space="preserve"> Mr</w:t>
      </w:r>
      <w:r w:rsidRPr="002D4790">
        <w:t xml:space="preserve"> Billy Bofinger told </w:t>
      </w:r>
      <w:r>
        <w:t>us</w:t>
      </w:r>
      <w:r w:rsidRPr="002D4790">
        <w:t xml:space="preserve"> that civics education ‘drops off’ towards the start of high school</w:t>
      </w:r>
      <w:r>
        <w:t xml:space="preserve">. Additionally, </w:t>
      </w:r>
      <w:r w:rsidRPr="002D4790">
        <w:t>the nature of elective subjects in senior high school ‘widens the gap between those who are interested in engaging in politics’</w:t>
      </w:r>
      <w:r>
        <w:t xml:space="preserve"> and those who are not</w:t>
      </w:r>
      <w:r w:rsidRPr="002D4790">
        <w:t>.</w:t>
      </w:r>
      <w:r w:rsidRPr="002D4790">
        <w:rPr>
          <w:rStyle w:val="FootnoteReference"/>
        </w:rPr>
        <w:footnoteReference w:id="5"/>
      </w:r>
      <w:r w:rsidRPr="002D4790">
        <w:t xml:space="preserve"> </w:t>
      </w:r>
    </w:p>
    <w:p w14:paraId="511EE1F0" w14:textId="77777777" w:rsidR="00EE79B6" w:rsidRPr="002D4790" w:rsidRDefault="00EE79B6" w:rsidP="002E504C">
      <w:pPr>
        <w:pStyle w:val="NumberedPara"/>
      </w:pPr>
      <w:r w:rsidRPr="002D4790">
        <w:t xml:space="preserve">Current Youth Advisory Council Member </w:t>
      </w:r>
      <w:r>
        <w:t xml:space="preserve">Ms </w:t>
      </w:r>
      <w:r w:rsidRPr="002D4790">
        <w:t xml:space="preserve">Ellen Armfield </w:t>
      </w:r>
      <w:r>
        <w:t>suggested</w:t>
      </w:r>
      <w:r w:rsidRPr="002D4790">
        <w:t xml:space="preserve"> that increa</w:t>
      </w:r>
      <w:r>
        <w:t>sing</w:t>
      </w:r>
      <w:r w:rsidRPr="002D4790">
        <w:t xml:space="preserve"> </w:t>
      </w:r>
      <w:r>
        <w:t>'</w:t>
      </w:r>
      <w:r w:rsidRPr="002D4790">
        <w:t xml:space="preserve">political education </w:t>
      </w:r>
      <w:r>
        <w:t xml:space="preserve">in schools' </w:t>
      </w:r>
      <w:r w:rsidRPr="002D4790">
        <w:t xml:space="preserve">would </w:t>
      </w:r>
      <w:r>
        <w:t xml:space="preserve">help young people 'make better informed decisions'. This is because with improved civics education, </w:t>
      </w:r>
      <w:r w:rsidRPr="002D4790">
        <w:t xml:space="preserve">young people do not </w:t>
      </w:r>
      <w:r>
        <w:t xml:space="preserve">have to </w:t>
      </w:r>
      <w:r w:rsidRPr="002D4790">
        <w:t>solely rely on social media for information</w:t>
      </w:r>
      <w:r>
        <w:t>.</w:t>
      </w:r>
      <w:r w:rsidRPr="002D4790">
        <w:rPr>
          <w:rStyle w:val="FootnoteReference"/>
        </w:rPr>
        <w:footnoteReference w:id="6"/>
      </w:r>
      <w:r>
        <w:t xml:space="preserve"> </w:t>
      </w:r>
    </w:p>
    <w:p w14:paraId="28CEA3AF" w14:textId="77777777" w:rsidR="00EE79B6" w:rsidRDefault="00EE79B6" w:rsidP="002E504C">
      <w:pPr>
        <w:pStyle w:val="NumberedPara"/>
      </w:pPr>
      <w:r>
        <w:t xml:space="preserve">Other inquiry participants also supported the suggestion to improve civics education in schools. The </w:t>
      </w:r>
      <w:r w:rsidRPr="002D4790">
        <w:t xml:space="preserve">Law Society of NSW representative </w:t>
      </w:r>
      <w:r>
        <w:t xml:space="preserve">Mr </w:t>
      </w:r>
      <w:r w:rsidRPr="002D4790">
        <w:t xml:space="preserve">Graeme Johnson </w:t>
      </w:r>
      <w:r>
        <w:t xml:space="preserve">stated </w:t>
      </w:r>
      <w:r w:rsidRPr="002D4790">
        <w:t>that civics and citizenship education should be prioritised ‘at all levels, not just at a junior school level but at the senior school level</w:t>
      </w:r>
      <w:r>
        <w:t>'. He stressed this is</w:t>
      </w:r>
      <w:r w:rsidRPr="002D4790">
        <w:t xml:space="preserve"> </w:t>
      </w:r>
      <w:r>
        <w:t xml:space="preserve">important as </w:t>
      </w:r>
      <w:r w:rsidRPr="002D4790">
        <w:t>legal, political and social concepts are not simple.</w:t>
      </w:r>
      <w:r w:rsidRPr="002D4790">
        <w:rPr>
          <w:rStyle w:val="FootnoteReference"/>
        </w:rPr>
        <w:footnoteReference w:id="7"/>
      </w:r>
      <w:r w:rsidRPr="002D4790">
        <w:t xml:space="preserve"> </w:t>
      </w:r>
    </w:p>
    <w:p w14:paraId="1A6A2ED8" w14:textId="575F7832" w:rsidR="00EE79B6" w:rsidRDefault="00EE79B6" w:rsidP="002E504C">
      <w:pPr>
        <w:pStyle w:val="NumberedPara"/>
      </w:pPr>
      <w:r>
        <w:t xml:space="preserve">Similarly, Ms </w:t>
      </w:r>
      <w:r w:rsidRPr="002D4790">
        <w:t>Sandy Killick</w:t>
      </w:r>
      <w:r>
        <w:t xml:space="preserve">, </w:t>
      </w:r>
      <w:r w:rsidRPr="002D4790">
        <w:t>Managing Director</w:t>
      </w:r>
      <w:r>
        <w:t>,</w:t>
      </w:r>
      <w:r w:rsidRPr="002D4790">
        <w:t xml:space="preserve"> </w:t>
      </w:r>
      <w:r>
        <w:t>Democracy Matters</w:t>
      </w:r>
      <w:r w:rsidR="00F21F6D">
        <w:t>,</w:t>
      </w:r>
      <w:r w:rsidRPr="002D4790">
        <w:t xml:space="preserve"> outlined the need for ‘a mandatory K to 12 democracy education syllabus’ that schools can decide how best to deliver to learners.</w:t>
      </w:r>
      <w:r w:rsidRPr="002D4790">
        <w:rPr>
          <w:rStyle w:val="FootnoteReference"/>
        </w:rPr>
        <w:footnoteReference w:id="8"/>
      </w:r>
    </w:p>
    <w:p w14:paraId="7693C5C5" w14:textId="77777777" w:rsidR="00EE79B6" w:rsidRDefault="00EE79B6" w:rsidP="002E504C">
      <w:pPr>
        <w:pStyle w:val="NumberedPara"/>
      </w:pPr>
      <w:r>
        <w:t xml:space="preserve">We consider </w:t>
      </w:r>
      <w:r w:rsidDel="00EF07EC">
        <w:t xml:space="preserve">civics </w:t>
      </w:r>
      <w:r>
        <w:t xml:space="preserve">literacy important in school </w:t>
      </w:r>
      <w:r w:rsidDel="00AE7C45">
        <w:t>education</w:t>
      </w:r>
      <w:r>
        <w:t xml:space="preserve">. A </w:t>
      </w:r>
      <w:r w:rsidDel="00AE7C45">
        <w:t>c</w:t>
      </w:r>
      <w:r w:rsidDel="00B55163">
        <w:t>ompulsory</w:t>
      </w:r>
      <w:r>
        <w:t xml:space="preserve"> civics education subject would help</w:t>
      </w:r>
      <w:r w:rsidDel="00AE7C45">
        <w:t xml:space="preserve"> </w:t>
      </w:r>
      <w:r>
        <w:t>address the current gaps and increase civics literacy among young people in NSW.</w:t>
      </w:r>
    </w:p>
    <w:p w14:paraId="1E170457" w14:textId="77777777" w:rsidR="00EE79B6" w:rsidRDefault="00EE79B6" w:rsidP="002E504C">
      <w:pPr>
        <w:pStyle w:val="SubHeading2"/>
      </w:pPr>
      <w:r>
        <w:t>Electoral literacy</w:t>
      </w:r>
    </w:p>
    <w:p w14:paraId="740E3520" w14:textId="77777777" w:rsidR="00EE79B6" w:rsidRDefault="00EE79B6" w:rsidP="002E504C">
      <w:pPr>
        <w:pStyle w:val="RecHeading"/>
      </w:pPr>
      <w:bookmarkStart w:id="28" w:name="_Toc201589380"/>
      <w:bookmarkEnd w:id="28"/>
    </w:p>
    <w:p w14:paraId="6018FD51" w14:textId="77777777" w:rsidR="00EE79B6" w:rsidRDefault="00EE79B6" w:rsidP="002E504C">
      <w:pPr>
        <w:pStyle w:val="RecBodyText"/>
      </w:pPr>
      <w:bookmarkStart w:id="29" w:name="_Toc200645697"/>
      <w:bookmarkStart w:id="30" w:name="_Toc200645747"/>
      <w:bookmarkStart w:id="31" w:name="_Toc201240219"/>
      <w:bookmarkStart w:id="32" w:name="_Toc201240274"/>
      <w:bookmarkStart w:id="33" w:name="_Toc201330709"/>
      <w:bookmarkStart w:id="34" w:name="_Toc201330804"/>
      <w:bookmarkStart w:id="35" w:name="_Toc201589381"/>
      <w:r w:rsidRPr="002E504C">
        <w:t>That the NSW Government funds the NSW Electoral Commission to undertake education activities to improve civics and electoral literacy.</w:t>
      </w:r>
      <w:bookmarkEnd w:id="29"/>
      <w:bookmarkEnd w:id="30"/>
      <w:bookmarkEnd w:id="31"/>
      <w:bookmarkEnd w:id="32"/>
      <w:bookmarkEnd w:id="33"/>
      <w:bookmarkEnd w:id="34"/>
      <w:bookmarkEnd w:id="35"/>
    </w:p>
    <w:p w14:paraId="39BAED75" w14:textId="3DDF0B3F" w:rsidR="00EE79B6" w:rsidRDefault="00EE79B6" w:rsidP="002E504C">
      <w:pPr>
        <w:pStyle w:val="NumberedPara"/>
      </w:pPr>
      <w:r>
        <w:t>The</w:t>
      </w:r>
      <w:r w:rsidRPr="002D4790">
        <w:t xml:space="preserve"> Committee acknowledges that </w:t>
      </w:r>
      <w:r>
        <w:t xml:space="preserve">electoral literacy goes beyond classrooms and all voters should have adequate </w:t>
      </w:r>
      <w:r w:rsidRPr="002D4790">
        <w:t xml:space="preserve">information to </w:t>
      </w:r>
      <w:r>
        <w:t xml:space="preserve">meaningfully </w:t>
      </w:r>
      <w:r w:rsidRPr="002D4790">
        <w:t>engage with the democratic process</w:t>
      </w:r>
      <w:r>
        <w:t>. To improve civics and electoral literacy more broadly, we recommend that NSW Government funds the NSW Electoral Commission (NSWEC) to undertake education activities</w:t>
      </w:r>
      <w:r w:rsidRPr="002D4790" w:rsidDel="000012F7">
        <w:t>.</w:t>
      </w:r>
    </w:p>
    <w:p w14:paraId="533483F5" w14:textId="77777777" w:rsidR="00EE79B6" w:rsidRPr="002D4790" w:rsidRDefault="00EE79B6" w:rsidP="002E504C">
      <w:pPr>
        <w:pStyle w:val="NumberedPara"/>
      </w:pPr>
      <w:r>
        <w:t>The NSWEC highlighted that NSW</w:t>
      </w:r>
      <w:r w:rsidRPr="002D4790">
        <w:t xml:space="preserve"> </w:t>
      </w:r>
      <w:r>
        <w:t xml:space="preserve">has the highest enrolment rate and a consistently high turnout rate </w:t>
      </w:r>
      <w:r w:rsidRPr="002D4790">
        <w:t>compare</w:t>
      </w:r>
      <w:r>
        <w:t>d</w:t>
      </w:r>
      <w:r w:rsidRPr="002D4790" w:rsidDel="00EC7D58">
        <w:t xml:space="preserve"> </w:t>
      </w:r>
      <w:r w:rsidRPr="002D4790">
        <w:t>to other Australian jurisdictions</w:t>
      </w:r>
      <w:r w:rsidRPr="002D4790" w:rsidDel="00801326">
        <w:t>.</w:t>
      </w:r>
      <w:r w:rsidRPr="002D4790">
        <w:rPr>
          <w:rStyle w:val="FootnoteReference"/>
        </w:rPr>
        <w:footnoteReference w:id="9"/>
      </w:r>
      <w:r w:rsidRPr="002D4790">
        <w:t xml:space="preserve"> </w:t>
      </w:r>
      <w:r>
        <w:lastRenderedPageBreak/>
        <w:t>However, stakeholders told us that there are many challenges in the electoral landscape</w:t>
      </w:r>
      <w:r>
        <w:rPr>
          <w:rStyle w:val="FootnoteReference"/>
        </w:rPr>
        <w:footnoteReference w:id="10"/>
      </w:r>
      <w:r>
        <w:t xml:space="preserve"> and the NSW Government cannot be '</w:t>
      </w:r>
      <w:r w:rsidRPr="002D4790">
        <w:t>complacent</w:t>
      </w:r>
      <w:r>
        <w:t>' when it comes to civics education</w:t>
      </w:r>
      <w:r w:rsidRPr="002D4790">
        <w:t>.</w:t>
      </w:r>
      <w:r>
        <w:rPr>
          <w:rStyle w:val="FootnoteReference"/>
        </w:rPr>
        <w:footnoteReference w:id="11"/>
      </w:r>
      <w:r w:rsidRPr="002D0CC6">
        <w:t xml:space="preserve"> </w:t>
      </w:r>
    </w:p>
    <w:p w14:paraId="20B741C5" w14:textId="174A6AE4" w:rsidR="00EE79B6" w:rsidRPr="002D4790" w:rsidRDefault="00EE79B6" w:rsidP="002E504C">
      <w:pPr>
        <w:pStyle w:val="NumberedPara"/>
      </w:pPr>
      <w:r>
        <w:t xml:space="preserve">Stakeholders argued that there </w:t>
      </w:r>
      <w:r w:rsidR="00190B83">
        <w:t xml:space="preserve">is </w:t>
      </w:r>
      <w:r>
        <w:t xml:space="preserve">a need for ongoing education. For example, Mr </w:t>
      </w:r>
      <w:r w:rsidRPr="002D4790">
        <w:t>William Browne</w:t>
      </w:r>
      <w:r>
        <w:t>, Director Democracy and Accountability Program,</w:t>
      </w:r>
      <w:r w:rsidRPr="002D4790">
        <w:t xml:space="preserve"> </w:t>
      </w:r>
      <w:r>
        <w:t xml:space="preserve">The Australia Institute </w:t>
      </w:r>
      <w:r w:rsidRPr="002D4790">
        <w:t xml:space="preserve">noted that: </w:t>
      </w:r>
    </w:p>
    <w:p w14:paraId="3162EE65" w14:textId="77777777" w:rsidR="00EE79B6" w:rsidRPr="002D4790" w:rsidRDefault="00EE79B6" w:rsidP="002E504C">
      <w:pPr>
        <w:pStyle w:val="Quote"/>
      </w:pPr>
      <w:r w:rsidRPr="002D4790">
        <w:t xml:space="preserve">Adults are also entitled to expect opportunities to learn about or refresh their understanding of </w:t>
      </w:r>
      <w:r>
        <w:t>NSW's</w:t>
      </w:r>
      <w:r w:rsidRPr="002D4790">
        <w:t xml:space="preserve"> democratic processes and to learn about how these processes have mattered in their local communities.</w:t>
      </w:r>
      <w:r w:rsidRPr="002D4790">
        <w:rPr>
          <w:rStyle w:val="FootnoteReference"/>
        </w:rPr>
        <w:footnoteReference w:id="12"/>
      </w:r>
    </w:p>
    <w:p w14:paraId="3B606BA3" w14:textId="77777777" w:rsidR="00EE79B6" w:rsidRDefault="00EE79B6" w:rsidP="002E504C">
      <w:pPr>
        <w:pStyle w:val="NumberedPara"/>
      </w:pPr>
      <w:r>
        <w:t>The Law Society of New South Wales also told us that a more informed electorate strengthens democratic institutions and the NSWEC should be funded to deliver educational activities.</w:t>
      </w:r>
      <w:r>
        <w:rPr>
          <w:rStyle w:val="FootnoteReference"/>
        </w:rPr>
        <w:footnoteReference w:id="13"/>
      </w:r>
    </w:p>
    <w:p w14:paraId="7D0E28F9" w14:textId="3447915F" w:rsidR="00EE79B6" w:rsidRDefault="00EE79B6" w:rsidP="002E504C">
      <w:pPr>
        <w:pStyle w:val="NumberedPara"/>
      </w:pPr>
      <w:r>
        <w:t>The NSWEC</w:t>
      </w:r>
      <w:r w:rsidRPr="002D4790">
        <w:t xml:space="preserve"> has a statutory responsibility to ‘promote public awareness of electoral matters </w:t>
      </w:r>
      <w:r>
        <w:t xml:space="preserve">… </w:t>
      </w:r>
      <w:r w:rsidRPr="002D4790">
        <w:t>by means of education and information programs.’</w:t>
      </w:r>
      <w:r w:rsidRPr="002D4790">
        <w:rPr>
          <w:rStyle w:val="FootnoteReference"/>
        </w:rPr>
        <w:footnoteReference w:id="14"/>
      </w:r>
      <w:r w:rsidRPr="002D4790">
        <w:t xml:space="preserve"> </w:t>
      </w:r>
      <w:r>
        <w:t xml:space="preserve">The </w:t>
      </w:r>
      <w:r w:rsidRPr="002D4790">
        <w:t xml:space="preserve">NSW Electoral Commissioner Rachel McCallum </w:t>
      </w:r>
      <w:r>
        <w:t xml:space="preserve">confirmed </w:t>
      </w:r>
      <w:r w:rsidRPr="002D4790">
        <w:t xml:space="preserve">that </w:t>
      </w:r>
      <w:r>
        <w:t>voter engagement</w:t>
      </w:r>
      <w:r w:rsidRPr="002D4790">
        <w:t xml:space="preserve"> </w:t>
      </w:r>
      <w:r>
        <w:t>is a</w:t>
      </w:r>
      <w:r w:rsidRPr="002D4790">
        <w:t xml:space="preserve"> ‘critical part’ of </w:t>
      </w:r>
      <w:r>
        <w:t xml:space="preserve">the Commission's </w:t>
      </w:r>
      <w:r w:rsidRPr="002D4790">
        <w:t>work.</w:t>
      </w:r>
      <w:r w:rsidRPr="002D4790">
        <w:rPr>
          <w:rStyle w:val="FootnoteReference"/>
        </w:rPr>
        <w:footnoteReference w:id="15"/>
      </w:r>
      <w:r w:rsidRPr="002D4790">
        <w:t xml:space="preserve"> </w:t>
      </w:r>
      <w:r>
        <w:t>However,</w:t>
      </w:r>
      <w:r w:rsidRPr="002D4790">
        <w:t xml:space="preserve"> </w:t>
      </w:r>
      <w:r>
        <w:t xml:space="preserve">the lack of funding 'adversely impacts' its ability to carry out </w:t>
      </w:r>
      <w:r w:rsidR="009A427F">
        <w:t xml:space="preserve">these </w:t>
      </w:r>
      <w:r>
        <w:t>statutory functions.</w:t>
      </w:r>
      <w:r>
        <w:rPr>
          <w:rStyle w:val="FootnoteReference"/>
        </w:rPr>
        <w:footnoteReference w:id="16"/>
      </w:r>
      <w:r>
        <w:t xml:space="preserve"> </w:t>
      </w:r>
    </w:p>
    <w:p w14:paraId="2346D3B7" w14:textId="57748E1E" w:rsidR="00EE79B6" w:rsidRPr="002D4790" w:rsidRDefault="00EE79B6" w:rsidP="002E504C">
      <w:pPr>
        <w:pStyle w:val="NumberedPara"/>
      </w:pPr>
      <w:r>
        <w:t>Specifically, the NSWEC is only resourced to</w:t>
      </w:r>
      <w:r w:rsidRPr="002D4790">
        <w:t xml:space="preserve"> undertake</w:t>
      </w:r>
      <w:r>
        <w:t xml:space="preserve"> engagement activities such as education campaigns and targeted engagement programs during election periods</w:t>
      </w:r>
      <w:r w:rsidRPr="002D4790">
        <w:t>.</w:t>
      </w:r>
      <w:r>
        <w:t xml:space="preserve"> This means that there is no ongoing education about 'the value of democracy', which is critical to voter confidence and combating disinformation.</w:t>
      </w:r>
      <w:r w:rsidR="009A427F">
        <w:t xml:space="preserve"> </w:t>
      </w:r>
      <w:r>
        <w:t>The NWEC noted that this is in contrast with other jurisdictions such as the Victorian Electoral Commission and the Australian Electoral Commission which adopt an 'always on' approach to voter education and engagement</w:t>
      </w:r>
      <w:r w:rsidRPr="002D4790">
        <w:t>.</w:t>
      </w:r>
      <w:r w:rsidRPr="002D4790">
        <w:rPr>
          <w:rStyle w:val="FootnoteReference"/>
        </w:rPr>
        <w:footnoteReference w:id="17"/>
      </w:r>
    </w:p>
    <w:p w14:paraId="6F34E5AD" w14:textId="510C7D56" w:rsidR="00AB2439" w:rsidRDefault="00EE79B6" w:rsidP="002E504C">
      <w:pPr>
        <w:pStyle w:val="NumberedPara"/>
      </w:pPr>
      <w:r>
        <w:t>We are concerned</w:t>
      </w:r>
      <w:r w:rsidRPr="002D4790">
        <w:t xml:space="preserve"> about the lack of funding for the </w:t>
      </w:r>
      <w:r>
        <w:t>NSWEC</w:t>
      </w:r>
      <w:r w:rsidRPr="002D4790">
        <w:t xml:space="preserve"> in </w:t>
      </w:r>
      <w:r>
        <w:t>voter engagement</w:t>
      </w:r>
      <w:r w:rsidRPr="002D4790">
        <w:t xml:space="preserve">. </w:t>
      </w:r>
      <w:r>
        <w:t xml:space="preserve">To improve civics education, we recommend that the </w:t>
      </w:r>
      <w:r w:rsidRPr="002D4790">
        <w:t xml:space="preserve">NSW Government </w:t>
      </w:r>
      <w:r>
        <w:t>provides adequate funding to the</w:t>
      </w:r>
      <w:r w:rsidRPr="002D4790" w:rsidDel="00DC3760">
        <w:t xml:space="preserve"> </w:t>
      </w:r>
      <w:r w:rsidRPr="002D4790">
        <w:t xml:space="preserve">Commission </w:t>
      </w:r>
      <w:r>
        <w:t>so that they can undertake educational activities to improve electoral literacy</w:t>
      </w:r>
      <w:r w:rsidRPr="002D4790">
        <w:t>.</w:t>
      </w:r>
      <w:r w:rsidRPr="002D4790" w:rsidDel="00A0754F">
        <w:t xml:space="preserve"> </w:t>
      </w:r>
    </w:p>
    <w:p w14:paraId="23D582ED" w14:textId="0F0E0F55" w:rsidR="00EE79B6" w:rsidRPr="002D4790" w:rsidRDefault="00AB2439" w:rsidP="00AB2439">
      <w:pPr>
        <w:spacing w:after="200" w:line="276" w:lineRule="auto"/>
      </w:pPr>
      <w:r>
        <w:br w:type="page"/>
      </w:r>
    </w:p>
    <w:p w14:paraId="5B5C01A7" w14:textId="77777777" w:rsidR="00EE79B6" w:rsidRDefault="00EE79B6" w:rsidP="002E504C">
      <w:pPr>
        <w:pStyle w:val="SubHeading1"/>
      </w:pPr>
      <w:bookmarkStart w:id="36" w:name="_Toc201589797"/>
      <w:r>
        <w:lastRenderedPageBreak/>
        <w:t>Lowering the voting age</w:t>
      </w:r>
      <w:bookmarkEnd w:id="36"/>
    </w:p>
    <w:tbl>
      <w:tblPr>
        <w:tblStyle w:val="ListTable2-Accent1"/>
        <w:tblW w:w="0" w:type="auto"/>
        <w:tblLook w:val="04A0" w:firstRow="1" w:lastRow="0" w:firstColumn="1" w:lastColumn="0" w:noHBand="0" w:noVBand="1"/>
      </w:tblPr>
      <w:tblGrid>
        <w:gridCol w:w="8494"/>
      </w:tblGrid>
      <w:tr w:rsidR="00EE79B6" w:rsidRPr="00050B1C" w14:paraId="7DCBF984"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73B83B68" w14:textId="77777777" w:rsidR="00EE79B6" w:rsidRPr="00050B1C" w:rsidRDefault="00EE79B6" w:rsidP="00EC6BE2">
            <w:pPr>
              <w:spacing w:before="120" w:after="120"/>
            </w:pPr>
            <w:r w:rsidRPr="00050B1C">
              <w:t>Summary</w:t>
            </w:r>
          </w:p>
        </w:tc>
      </w:tr>
      <w:tr w:rsidR="00EE79B6" w14:paraId="7EB5F926" w14:textId="77777777" w:rsidTr="00D83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15303D29" w14:textId="77777777" w:rsidR="00EE79B6" w:rsidRPr="005F0D9E" w:rsidRDefault="00EE79B6" w:rsidP="00EE79B6">
            <w:pPr>
              <w:pStyle w:val="Bullet1"/>
              <w:ind w:left="1276" w:hanging="357"/>
              <w:rPr>
                <w:b w:val="0"/>
                <w:bCs w:val="0"/>
              </w:rPr>
            </w:pPr>
            <w:r w:rsidRPr="005F0D9E">
              <w:rPr>
                <w:b w:val="0"/>
                <w:bCs w:val="0"/>
              </w:rPr>
              <w:t>Some stakeholders supported lowering the voting age to 16.</w:t>
            </w:r>
          </w:p>
          <w:p w14:paraId="76A6F946" w14:textId="77777777" w:rsidR="00EE79B6" w:rsidRPr="002E504C" w:rsidRDefault="00EE79B6" w:rsidP="00EE79B6">
            <w:pPr>
              <w:pStyle w:val="Bullet1"/>
              <w:ind w:left="1276" w:hanging="357"/>
              <w:rPr>
                <w:b w:val="0"/>
                <w:bCs w:val="0"/>
              </w:rPr>
            </w:pPr>
            <w:r>
              <w:rPr>
                <w:b w:val="0"/>
                <w:bCs w:val="0"/>
              </w:rPr>
              <w:t>This is a complex policy issue and there was a lack of consensus on reform details such as whether voting would be compulsory for younger voters.</w:t>
            </w:r>
          </w:p>
        </w:tc>
      </w:tr>
    </w:tbl>
    <w:p w14:paraId="2624176C" w14:textId="77777777" w:rsidR="00EE79B6" w:rsidRDefault="00EE79B6" w:rsidP="002E504C">
      <w:pPr>
        <w:pStyle w:val="RecHeading"/>
        <w:numPr>
          <w:ilvl w:val="0"/>
          <w:numId w:val="0"/>
        </w:numPr>
        <w:ind w:left="955"/>
      </w:pPr>
      <w:bookmarkStart w:id="37" w:name="_Toc201589382"/>
      <w:r>
        <w:t>Finding 1</w:t>
      </w:r>
      <w:bookmarkEnd w:id="37"/>
    </w:p>
    <w:p w14:paraId="51A3645F" w14:textId="77777777" w:rsidR="00EE79B6" w:rsidRDefault="00EE79B6" w:rsidP="002E504C">
      <w:pPr>
        <w:pStyle w:val="RecBodyText"/>
      </w:pPr>
      <w:bookmarkStart w:id="38" w:name="_Toc200645699"/>
      <w:bookmarkStart w:id="39" w:name="_Toc200645749"/>
      <w:bookmarkStart w:id="40" w:name="_Toc201240221"/>
      <w:bookmarkStart w:id="41" w:name="_Toc201240276"/>
      <w:bookmarkStart w:id="42" w:name="_Toc201330711"/>
      <w:bookmarkStart w:id="43" w:name="_Toc201330806"/>
      <w:bookmarkStart w:id="44" w:name="_Toc201589383"/>
      <w:r w:rsidRPr="002E504C">
        <w:t>There was support among some stakeholders to lower the voting age to 16 but also a lack of consensus on reform details.</w:t>
      </w:r>
      <w:bookmarkEnd w:id="38"/>
      <w:bookmarkEnd w:id="39"/>
      <w:bookmarkEnd w:id="40"/>
      <w:bookmarkEnd w:id="41"/>
      <w:bookmarkEnd w:id="42"/>
      <w:bookmarkEnd w:id="43"/>
      <w:bookmarkEnd w:id="44"/>
    </w:p>
    <w:p w14:paraId="2745B9C0" w14:textId="77777777" w:rsidR="00533E6D" w:rsidRDefault="00533E6D" w:rsidP="00533E6D">
      <w:pPr>
        <w:pStyle w:val="RecHeading"/>
        <w:numPr>
          <w:ilvl w:val="0"/>
          <w:numId w:val="0"/>
        </w:numPr>
        <w:ind w:left="955"/>
      </w:pPr>
      <w:bookmarkStart w:id="45" w:name="_Toc201589384"/>
      <w:r>
        <w:t>Finding 2</w:t>
      </w:r>
      <w:bookmarkEnd w:id="45"/>
    </w:p>
    <w:p w14:paraId="0AC3868F" w14:textId="192173C2" w:rsidR="00533E6D" w:rsidRDefault="00533E6D" w:rsidP="00533E6D">
      <w:pPr>
        <w:pStyle w:val="RecBodyText"/>
      </w:pPr>
      <w:bookmarkStart w:id="46" w:name="_Toc201240223"/>
      <w:bookmarkStart w:id="47" w:name="_Toc201240278"/>
      <w:bookmarkStart w:id="48" w:name="_Toc201330713"/>
      <w:bookmarkStart w:id="49" w:name="_Toc201330808"/>
      <w:bookmarkStart w:id="50" w:name="_Toc201589385"/>
      <w:r w:rsidRPr="002E504C">
        <w:t xml:space="preserve">There </w:t>
      </w:r>
      <w:r>
        <w:rPr>
          <w:bCs/>
          <w:szCs w:val="28"/>
        </w:rPr>
        <w:t>was support from youth stakeholders to lower the voting age to 16.</w:t>
      </w:r>
      <w:bookmarkEnd w:id="46"/>
      <w:bookmarkEnd w:id="47"/>
      <w:bookmarkEnd w:id="48"/>
      <w:bookmarkEnd w:id="49"/>
      <w:bookmarkEnd w:id="50"/>
    </w:p>
    <w:p w14:paraId="044E7E10" w14:textId="5295FEB3" w:rsidR="00EE79B6" w:rsidRPr="002D4790" w:rsidRDefault="00EE79B6" w:rsidP="002E504C">
      <w:pPr>
        <w:pStyle w:val="NumberedPara"/>
      </w:pPr>
      <w:r>
        <w:t>Currently, t</w:t>
      </w:r>
      <w:r w:rsidRPr="002D4790">
        <w:t xml:space="preserve">he voting age across federal, state and local </w:t>
      </w:r>
      <w:r w:rsidR="0065407D">
        <w:t xml:space="preserve">government </w:t>
      </w:r>
      <w:r w:rsidRPr="002D4790">
        <w:t xml:space="preserve">elections in Australia is 18. </w:t>
      </w:r>
      <w:r>
        <w:t xml:space="preserve">The Committee found that there was support among some stakeholders to lower the voting age to </w:t>
      </w:r>
      <w:r w:rsidRPr="002D4790" w:rsidDel="00286156">
        <w:t>16</w:t>
      </w:r>
      <w:r w:rsidRPr="002D4790">
        <w:t>.</w:t>
      </w:r>
      <w:r w:rsidRPr="002D4790">
        <w:rPr>
          <w:rStyle w:val="FootnoteReference"/>
        </w:rPr>
        <w:footnoteReference w:id="18"/>
      </w:r>
      <w:r w:rsidRPr="002D4790">
        <w:t xml:space="preserve"> However, </w:t>
      </w:r>
      <w:r>
        <w:t>there</w:t>
      </w:r>
      <w:r w:rsidRPr="002D4790" w:rsidDel="00286156">
        <w:t xml:space="preserve"> was </w:t>
      </w:r>
      <w:r>
        <w:t>a lack of</w:t>
      </w:r>
      <w:r w:rsidRPr="002D4790">
        <w:t xml:space="preserve"> consensus on reform</w:t>
      </w:r>
      <w:r>
        <w:t xml:space="preserve"> details</w:t>
      </w:r>
      <w:r w:rsidRPr="002D4790">
        <w:t xml:space="preserve">, </w:t>
      </w:r>
      <w:r>
        <w:t xml:space="preserve">such as whether voting should be </w:t>
      </w:r>
      <w:r w:rsidRPr="002D4790">
        <w:t xml:space="preserve">compulsory </w:t>
      </w:r>
      <w:r>
        <w:t>or</w:t>
      </w:r>
      <w:r w:rsidRPr="002D4790">
        <w:t xml:space="preserve"> optional for </w:t>
      </w:r>
      <w:r>
        <w:t>young people</w:t>
      </w:r>
      <w:r w:rsidRPr="002D4790">
        <w:t>.</w:t>
      </w:r>
      <w:r>
        <w:rPr>
          <w:rStyle w:val="FootnoteReference"/>
        </w:rPr>
        <w:footnoteReference w:id="19"/>
      </w:r>
      <w:r w:rsidRPr="002D4790">
        <w:t xml:space="preserve"> </w:t>
      </w:r>
    </w:p>
    <w:p w14:paraId="5246CE5B" w14:textId="14C46083" w:rsidR="00EE79B6" w:rsidRDefault="00EE79B6" w:rsidP="002E504C">
      <w:pPr>
        <w:pStyle w:val="NumberedPara"/>
      </w:pPr>
      <w:r>
        <w:t>Throughout the inquiry, we heard from young people about lowering the voting age. They told us that</w:t>
      </w:r>
      <w:r w:rsidRPr="00902EBC">
        <w:t xml:space="preserve"> </w:t>
      </w:r>
      <w:r w:rsidRPr="002D4790">
        <w:t>giving 16</w:t>
      </w:r>
      <w:r w:rsidR="009A427F">
        <w:t>-</w:t>
      </w:r>
      <w:r w:rsidRPr="002D4790">
        <w:t xml:space="preserve"> and 17-year-olds the right to vote would </w:t>
      </w:r>
      <w:r>
        <w:t xml:space="preserve">convey </w:t>
      </w:r>
      <w:r w:rsidRPr="002D4790">
        <w:t>to young people that they are valued</w:t>
      </w:r>
      <w:r>
        <w:t xml:space="preserve">. This in turn </w:t>
      </w:r>
      <w:r w:rsidR="009A427F">
        <w:t xml:space="preserve">would </w:t>
      </w:r>
      <w:r>
        <w:t>help</w:t>
      </w:r>
      <w:r w:rsidRPr="002D4790">
        <w:t xml:space="preserve"> establish lifelong political engagement.</w:t>
      </w:r>
      <w:r w:rsidRPr="002D4790">
        <w:rPr>
          <w:rStyle w:val="FootnoteReference"/>
        </w:rPr>
        <w:footnoteReference w:id="20"/>
      </w:r>
      <w:r w:rsidRPr="002D4790">
        <w:t xml:space="preserve"> </w:t>
      </w:r>
      <w:r>
        <w:t xml:space="preserve">They also argued that </w:t>
      </w:r>
      <w:r w:rsidRPr="002D4790">
        <w:t xml:space="preserve">‘taxation without representation’ </w:t>
      </w:r>
      <w:r>
        <w:t>is unfair. This is because</w:t>
      </w:r>
      <w:r w:rsidRPr="002D4790">
        <w:t xml:space="preserve"> 16 and 17-year-olds </w:t>
      </w:r>
      <w:r>
        <w:t>can</w:t>
      </w:r>
      <w:r w:rsidRPr="002D4790">
        <w:t xml:space="preserve"> work and pay taxes but </w:t>
      </w:r>
      <w:r>
        <w:t xml:space="preserve">cannot </w:t>
      </w:r>
      <w:r w:rsidRPr="002D4790">
        <w:t xml:space="preserve">vote in elections </w:t>
      </w:r>
      <w:r>
        <w:t>to</w:t>
      </w:r>
      <w:r w:rsidRPr="002D4790">
        <w:t xml:space="preserve"> have a say over how their taxes are spent.</w:t>
      </w:r>
      <w:r w:rsidRPr="002D4790">
        <w:rPr>
          <w:rStyle w:val="FootnoteReference"/>
        </w:rPr>
        <w:footnoteReference w:id="21"/>
      </w:r>
    </w:p>
    <w:p w14:paraId="016748C9" w14:textId="77777777" w:rsidR="00EE79B6" w:rsidRDefault="00EE79B6" w:rsidP="002E504C">
      <w:pPr>
        <w:pStyle w:val="NumberedPara"/>
      </w:pPr>
      <w:r>
        <w:t xml:space="preserve">Data from the NSW Advocate for Children and Young People also showed interest in voting from young people. In its 2022 annual Youth Week poll, </w:t>
      </w:r>
      <w:r w:rsidRPr="002D4790">
        <w:t xml:space="preserve">61 per cent of </w:t>
      </w:r>
      <w:r>
        <w:t xml:space="preserve">respondents </w:t>
      </w:r>
      <w:r w:rsidRPr="002D4790">
        <w:t xml:space="preserve">aged 16-17 </w:t>
      </w:r>
      <w:r>
        <w:t>expressed</w:t>
      </w:r>
      <w:r w:rsidRPr="002D4790">
        <w:t xml:space="preserve"> interest in voting</w:t>
      </w:r>
      <w:r>
        <w:t xml:space="preserve"> if someone their age was allowed to</w:t>
      </w:r>
      <w:r w:rsidRPr="002D4790">
        <w:t>.</w:t>
      </w:r>
      <w:r w:rsidRPr="002D4790">
        <w:rPr>
          <w:rStyle w:val="FootnoteReference"/>
        </w:rPr>
        <w:footnoteReference w:id="22"/>
      </w:r>
      <w:r w:rsidRPr="002D4790">
        <w:t xml:space="preserve"> </w:t>
      </w:r>
    </w:p>
    <w:p w14:paraId="726004AF" w14:textId="52423E54" w:rsidR="00EE79B6" w:rsidRDefault="00EE79B6" w:rsidP="002E504C">
      <w:pPr>
        <w:pStyle w:val="NumberedPara"/>
      </w:pPr>
      <w:r>
        <w:t>In addition to young people, o</w:t>
      </w:r>
      <w:r w:rsidRPr="002D4790">
        <w:t xml:space="preserve">ther organisations </w:t>
      </w:r>
      <w:r>
        <w:t>supported lowering the voting age. Mr David Mejia-Canales, Senior Lawyer, Human Rights Law Centre</w:t>
      </w:r>
      <w:r w:rsidR="000878CB">
        <w:t>,</w:t>
      </w:r>
      <w:r>
        <w:t xml:space="preserve"> noted that the voting age 'hasn't been static' throughout history and allowing young people to vote can encourage democratic engagement</w:t>
      </w:r>
      <w:r w:rsidRPr="002D4790">
        <w:t>.</w:t>
      </w:r>
      <w:r w:rsidRPr="002D4790">
        <w:rPr>
          <w:rStyle w:val="FootnoteReference"/>
        </w:rPr>
        <w:footnoteReference w:id="23"/>
      </w:r>
      <w:r>
        <w:t xml:space="preserve"> The Australian Council </w:t>
      </w:r>
      <w:r>
        <w:lastRenderedPageBreak/>
        <w:t>for Student Voice said that civics education for young people must be accompanied by engagement opportunities including lowering the voting age.</w:t>
      </w:r>
      <w:r>
        <w:rPr>
          <w:rStyle w:val="FootnoteReference"/>
        </w:rPr>
        <w:footnoteReference w:id="24"/>
      </w:r>
    </w:p>
    <w:p w14:paraId="68A09A38" w14:textId="1D8E55D6" w:rsidR="00EE79B6" w:rsidRPr="002D4790" w:rsidRDefault="00EE79B6" w:rsidP="002E504C">
      <w:pPr>
        <w:pStyle w:val="NumberedPara"/>
      </w:pPr>
      <w:r>
        <w:t xml:space="preserve">We note that some overseas jurisdictions have lowered the voting age to below 18. </w:t>
      </w:r>
      <w:r w:rsidRPr="002D4790">
        <w:t xml:space="preserve">For example, </w:t>
      </w:r>
      <w:r>
        <w:t>the UK</w:t>
      </w:r>
      <w:r w:rsidRPr="002D4790">
        <w:t xml:space="preserve"> Government </w:t>
      </w:r>
      <w:r>
        <w:t>is planning to</w:t>
      </w:r>
      <w:r w:rsidRPr="002D4790">
        <w:t xml:space="preserve"> introduce voting for 16</w:t>
      </w:r>
      <w:r w:rsidR="00C179E4">
        <w:t>-</w:t>
      </w:r>
      <w:r w:rsidRPr="002D4790">
        <w:t xml:space="preserve"> and 17-year-olds in general elections</w:t>
      </w:r>
      <w:r>
        <w:t>,</w:t>
      </w:r>
      <w:r w:rsidRPr="002D4790">
        <w:t xml:space="preserve"> with Scotland lowering its voting age in 2015 and Wales in 2021 for local and devolved elections.</w:t>
      </w:r>
      <w:r w:rsidRPr="002D4790">
        <w:rPr>
          <w:rStyle w:val="FootnoteReference"/>
        </w:rPr>
        <w:footnoteReference w:id="25"/>
      </w:r>
      <w:r w:rsidRPr="002D4790">
        <w:t xml:space="preserve"> </w:t>
      </w:r>
      <w:r>
        <w:t>Run For It also highlighted that the voting age in Austria has been lowered to 16 which has led to 'positive outcomes'.</w:t>
      </w:r>
      <w:r>
        <w:rPr>
          <w:rStyle w:val="FootnoteReference"/>
        </w:rPr>
        <w:footnoteReference w:id="26"/>
      </w:r>
    </w:p>
    <w:p w14:paraId="74494A41" w14:textId="77777777" w:rsidR="00EE79B6" w:rsidRPr="002D4790" w:rsidRDefault="00EE79B6" w:rsidP="002E504C">
      <w:pPr>
        <w:pStyle w:val="NumberedPara"/>
      </w:pPr>
      <w:r w:rsidRPr="002D4790">
        <w:t xml:space="preserve">However, </w:t>
      </w:r>
      <w:r>
        <w:t xml:space="preserve">Ms </w:t>
      </w:r>
      <w:r w:rsidRPr="002D4790">
        <w:t>Mia Schlicht</w:t>
      </w:r>
      <w:r>
        <w:t>, Research Fellow</w:t>
      </w:r>
      <w:r w:rsidRPr="002D4790">
        <w:t xml:space="preserve"> from the Institute of Public Affairs</w:t>
      </w:r>
      <w:r>
        <w:t>,</w:t>
      </w:r>
      <w:r w:rsidRPr="002D4790">
        <w:t xml:space="preserve"> </w:t>
      </w:r>
      <w:r>
        <w:t>argued</w:t>
      </w:r>
      <w:r w:rsidRPr="002D4790">
        <w:t xml:space="preserve"> that the number of young people earning enough to pay tax is not significant</w:t>
      </w:r>
      <w:r>
        <w:t>. This means they are not bearing 'the brunt' of taxation responsibility and may not be mature enough to deal with complex election issues</w:t>
      </w:r>
      <w:r w:rsidRPr="002D4790">
        <w:t>.</w:t>
      </w:r>
      <w:r w:rsidRPr="002D4790">
        <w:rPr>
          <w:rStyle w:val="FootnoteReference"/>
        </w:rPr>
        <w:footnoteReference w:id="27"/>
      </w:r>
    </w:p>
    <w:p w14:paraId="3AB29FBE" w14:textId="77777777" w:rsidR="00EE79B6" w:rsidRDefault="00EE79B6" w:rsidP="002E504C">
      <w:pPr>
        <w:pStyle w:val="NumberedPara"/>
      </w:pPr>
      <w:r>
        <w:t>The</w:t>
      </w:r>
      <w:r w:rsidRPr="002D4790">
        <w:t xml:space="preserve"> </w:t>
      </w:r>
      <w:r>
        <w:t>NSWEC</w:t>
      </w:r>
      <w:r w:rsidRPr="002D4790">
        <w:t xml:space="preserve"> described lowering the voting age as a ‘complex’ policy issue</w:t>
      </w:r>
      <w:r>
        <w:t xml:space="preserve"> and noted that the following matters would require further consideration:</w:t>
      </w:r>
      <w:r w:rsidRPr="002D4790">
        <w:t xml:space="preserve"> </w:t>
      </w:r>
    </w:p>
    <w:p w14:paraId="71A706E0" w14:textId="77777777" w:rsidR="00EE79B6" w:rsidRDefault="00EE79B6" w:rsidP="00EE79B6">
      <w:pPr>
        <w:pStyle w:val="Bullet1"/>
        <w:ind w:left="1548" w:hanging="357"/>
      </w:pPr>
      <w:r>
        <w:t>There are currently low levels of enrolment by 16 (0.2 per cent) and 17 (1.7 per cent) year olds although it is not known if this is connected to the current voting age restrictions.</w:t>
      </w:r>
    </w:p>
    <w:p w14:paraId="2FBFAAD3" w14:textId="77777777" w:rsidR="00EE79B6" w:rsidRDefault="00EE79B6" w:rsidP="00EE79B6">
      <w:pPr>
        <w:pStyle w:val="Bullet1"/>
        <w:ind w:left="1548" w:hanging="357"/>
      </w:pPr>
      <w:r>
        <w:t xml:space="preserve">Nominating as candidates would subject young voters to electoral laws and potential penalty notices and prosecutions. </w:t>
      </w:r>
    </w:p>
    <w:p w14:paraId="67092669" w14:textId="77777777" w:rsidR="00EE79B6" w:rsidRDefault="00EE79B6" w:rsidP="00EE79B6">
      <w:pPr>
        <w:pStyle w:val="Bullet1"/>
        <w:ind w:left="1548" w:hanging="357"/>
      </w:pPr>
      <w:r>
        <w:t>The relationship between enrolment and inclusion on the jury roll.</w:t>
      </w:r>
    </w:p>
    <w:p w14:paraId="6513681A" w14:textId="77777777" w:rsidR="00EE79B6" w:rsidRDefault="00EE79B6" w:rsidP="00EE79B6">
      <w:pPr>
        <w:pStyle w:val="Bullet1"/>
        <w:ind w:left="1548" w:hanging="357"/>
      </w:pPr>
      <w:r>
        <w:t>Young voters nominating other people as candidates or being appointed as scrutineers</w:t>
      </w:r>
      <w:r w:rsidRPr="002D4790">
        <w:t>.</w:t>
      </w:r>
    </w:p>
    <w:p w14:paraId="348DA51B" w14:textId="77777777" w:rsidR="00EE79B6" w:rsidRDefault="00EE79B6" w:rsidP="00EE79B6">
      <w:pPr>
        <w:pStyle w:val="Bullet1"/>
        <w:ind w:left="1548" w:hanging="357"/>
      </w:pPr>
      <w:r>
        <w:t xml:space="preserve">The impact on the joint roll agreement between the Commonwealth and NSW. </w:t>
      </w:r>
    </w:p>
    <w:p w14:paraId="3903D9B8" w14:textId="77777777" w:rsidR="00EE79B6" w:rsidRPr="002D4790" w:rsidRDefault="00EE79B6" w:rsidP="00EE79B6">
      <w:pPr>
        <w:pStyle w:val="Bullet1"/>
        <w:ind w:left="1548" w:hanging="357"/>
      </w:pPr>
      <w:r>
        <w:t>If voting for younger people was also mandatory, they may be subject to penalty notices if they fail to vote.</w:t>
      </w:r>
      <w:r w:rsidRPr="00557EE4">
        <w:rPr>
          <w:rStyle w:val="FootnoteReference"/>
        </w:rPr>
        <w:t xml:space="preserve"> </w:t>
      </w:r>
      <w:r w:rsidRPr="002D4790">
        <w:rPr>
          <w:rStyle w:val="FootnoteReference"/>
        </w:rPr>
        <w:footnoteReference w:id="28"/>
      </w:r>
      <w:r w:rsidRPr="002D4790">
        <w:t xml:space="preserve"> </w:t>
      </w:r>
      <w:r>
        <w:t xml:space="preserve"> </w:t>
      </w:r>
    </w:p>
    <w:p w14:paraId="63C44AAC" w14:textId="1D5F976B" w:rsidR="00EE79B6" w:rsidRDefault="00EE79B6" w:rsidP="0098431D">
      <w:pPr>
        <w:pStyle w:val="NumberedPara"/>
      </w:pPr>
      <w:r>
        <w:t xml:space="preserve">The complexity of the issue was also highlighted by a lack of consensus on reform details. </w:t>
      </w:r>
      <w:r w:rsidRPr="002D4790">
        <w:t>Some stakeholders argued that 16</w:t>
      </w:r>
      <w:r w:rsidR="00BE24A3">
        <w:t>-</w:t>
      </w:r>
      <w:r w:rsidRPr="002D4790">
        <w:t xml:space="preserve"> and 17-year-olds should be treated the same as other voters</w:t>
      </w:r>
      <w:r>
        <w:t>.</w:t>
      </w:r>
      <w:r w:rsidRPr="002D4790">
        <w:rPr>
          <w:rStyle w:val="FootnoteReference"/>
        </w:rPr>
        <w:footnoteReference w:id="29"/>
      </w:r>
      <w:r w:rsidRPr="002D4790" w:rsidDel="00AD7E6A">
        <w:t xml:space="preserve"> </w:t>
      </w:r>
      <w:r>
        <w:t xml:space="preserve">Others </w:t>
      </w:r>
      <w:r w:rsidRPr="002D4790">
        <w:t xml:space="preserve">argued that this age group should </w:t>
      </w:r>
      <w:r>
        <w:t xml:space="preserve">have a transition period and </w:t>
      </w:r>
      <w:r w:rsidRPr="002D4790">
        <w:t xml:space="preserve">be </w:t>
      </w:r>
      <w:r>
        <w:t xml:space="preserve">given the option to </w:t>
      </w:r>
      <w:r w:rsidRPr="002D4790">
        <w:t xml:space="preserve">vote until the age of 18 or </w:t>
      </w:r>
      <w:r>
        <w:t>21</w:t>
      </w:r>
      <w:r w:rsidRPr="002D4790">
        <w:t>.</w:t>
      </w:r>
      <w:r w:rsidRPr="002D4790">
        <w:rPr>
          <w:rStyle w:val="FootnoteReference"/>
        </w:rPr>
        <w:footnoteReference w:id="30"/>
      </w:r>
      <w:r w:rsidRPr="002D4790">
        <w:t xml:space="preserve"> </w:t>
      </w:r>
    </w:p>
    <w:p w14:paraId="62A65B3C" w14:textId="77777777" w:rsidR="00EE79B6" w:rsidRPr="00EE79B6" w:rsidRDefault="00EE79B6" w:rsidP="00EE79B6"/>
    <w:p w14:paraId="0CC3095C" w14:textId="3F6EF595" w:rsidR="006F3C1C" w:rsidRDefault="00D272C4" w:rsidP="007748E6">
      <w:pPr>
        <w:pStyle w:val="ChapterHeading"/>
      </w:pPr>
      <w:bookmarkStart w:id="51" w:name="_Toc291674892"/>
      <w:bookmarkStart w:id="52" w:name="_Toc314591153"/>
      <w:bookmarkStart w:id="53" w:name="_Toc199755351"/>
      <w:bookmarkStart w:id="54" w:name="_Toc201589798"/>
      <w:bookmarkEnd w:id="51"/>
      <w:bookmarkEnd w:id="52"/>
      <w:bookmarkEnd w:id="53"/>
      <w:r>
        <w:lastRenderedPageBreak/>
        <w:t xml:space="preserve">Barriers to </w:t>
      </w:r>
      <w:r w:rsidR="000A5FFA">
        <w:t>voter participation in elections</w:t>
      </w:r>
      <w:bookmarkEnd w:id="54"/>
    </w:p>
    <w:p w14:paraId="49947F18" w14:textId="77777777" w:rsidR="00EE79B6" w:rsidRDefault="00EE79B6" w:rsidP="00D83D98">
      <w:pPr>
        <w:pStyle w:val="SubHeading1"/>
      </w:pPr>
      <w:bookmarkStart w:id="55" w:name="_Toc201589799"/>
      <w:r>
        <w:t>Voters with disabilities</w:t>
      </w:r>
      <w:bookmarkEnd w:id="55"/>
      <w:r>
        <w:t xml:space="preserve"> </w:t>
      </w:r>
    </w:p>
    <w:tbl>
      <w:tblPr>
        <w:tblStyle w:val="ListTable2-Accent1"/>
        <w:tblW w:w="0" w:type="auto"/>
        <w:tblLook w:val="04A0" w:firstRow="1" w:lastRow="0" w:firstColumn="1" w:lastColumn="0" w:noHBand="0" w:noVBand="1"/>
      </w:tblPr>
      <w:tblGrid>
        <w:gridCol w:w="8494"/>
      </w:tblGrid>
      <w:tr w:rsidR="00EE79B6" w:rsidRPr="00050B1C" w14:paraId="0A17787A"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60DC9A47" w14:textId="77777777" w:rsidR="00EE79B6" w:rsidRPr="00050B1C" w:rsidRDefault="00EE79B6" w:rsidP="00EC6BE2">
            <w:pPr>
              <w:spacing w:before="120" w:after="120"/>
            </w:pPr>
            <w:r w:rsidRPr="00050B1C">
              <w:t>Summary</w:t>
            </w:r>
          </w:p>
        </w:tc>
      </w:tr>
      <w:tr w:rsidR="00EE79B6" w14:paraId="4C481D04" w14:textId="77777777" w:rsidTr="00D83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41759C43" w14:textId="77777777" w:rsidR="00EE79B6" w:rsidRPr="005F0D9E" w:rsidRDefault="00EE79B6" w:rsidP="00EE79B6">
            <w:pPr>
              <w:pStyle w:val="Bullet1"/>
              <w:ind w:left="1276" w:hanging="357"/>
              <w:rPr>
                <w:b w:val="0"/>
                <w:bCs w:val="0"/>
              </w:rPr>
            </w:pPr>
            <w:r w:rsidRPr="005F0D9E">
              <w:rPr>
                <w:b w:val="0"/>
                <w:bCs w:val="0"/>
              </w:rPr>
              <w:t>Many voters with disability require voting information in accessible formats, however political parties and candidates provide few accessible electoral materials.</w:t>
            </w:r>
          </w:p>
          <w:p w14:paraId="57F89C2B" w14:textId="77777777" w:rsidR="00EE79B6" w:rsidRPr="005F0D9E" w:rsidRDefault="00EE79B6" w:rsidP="00EE79B6">
            <w:pPr>
              <w:pStyle w:val="Bullet1"/>
              <w:ind w:left="1276" w:hanging="357"/>
              <w:rPr>
                <w:b w:val="0"/>
                <w:bCs w:val="0"/>
              </w:rPr>
            </w:pPr>
            <w:r w:rsidRPr="005F0D9E">
              <w:rPr>
                <w:b w:val="0"/>
                <w:bCs w:val="0"/>
              </w:rPr>
              <w:t>Failure to provide voting information in accessible formats can exclude voters with disability from fully participating in elections.</w:t>
            </w:r>
            <w:r>
              <w:rPr>
                <w:b w:val="0"/>
                <w:bCs w:val="0"/>
              </w:rPr>
              <w:t xml:space="preserve"> </w:t>
            </w:r>
          </w:p>
          <w:p w14:paraId="778BF1B0" w14:textId="77777777" w:rsidR="00EE79B6" w:rsidRPr="005E6DD1" w:rsidRDefault="00EE79B6" w:rsidP="00EE79B6">
            <w:pPr>
              <w:pStyle w:val="Bullet1"/>
              <w:ind w:left="1276" w:hanging="357"/>
              <w:rPr>
                <w:b w:val="0"/>
                <w:bCs w:val="0"/>
              </w:rPr>
            </w:pPr>
            <w:r>
              <w:rPr>
                <w:b w:val="0"/>
                <w:bCs w:val="0"/>
              </w:rPr>
              <w:t>Web Content Accessibility Guidelines provide a standard for developing accessible digital voting information.</w:t>
            </w:r>
          </w:p>
          <w:p w14:paraId="4EC3E57F" w14:textId="77777777" w:rsidR="00EE79B6" w:rsidRPr="002E504C" w:rsidRDefault="00EE79B6" w:rsidP="00EE79B6">
            <w:pPr>
              <w:pStyle w:val="Bullet1"/>
              <w:ind w:left="1276" w:hanging="357"/>
              <w:rPr>
                <w:b w:val="0"/>
                <w:bCs w:val="0"/>
              </w:rPr>
            </w:pPr>
            <w:r>
              <w:rPr>
                <w:b w:val="0"/>
                <w:bCs w:val="0"/>
              </w:rPr>
              <w:t xml:space="preserve">To support people who are blind or have low vision, we recommend implementing measures to increase accessibility including the provision of accessible voting information and improved technology assisted voting which must have suitable privacy and security protections. </w:t>
            </w:r>
          </w:p>
        </w:tc>
      </w:tr>
    </w:tbl>
    <w:p w14:paraId="058E012B" w14:textId="77777777" w:rsidR="00EE79B6" w:rsidRDefault="00EE79B6" w:rsidP="00D83D98">
      <w:pPr>
        <w:pStyle w:val="SubHeading2"/>
      </w:pPr>
      <w:r>
        <w:t>Accessible voting information</w:t>
      </w:r>
    </w:p>
    <w:p w14:paraId="33CF7283" w14:textId="77777777" w:rsidR="00EE79B6" w:rsidRDefault="00EE79B6" w:rsidP="00D83D98">
      <w:pPr>
        <w:pStyle w:val="RecHeading"/>
      </w:pPr>
      <w:bookmarkStart w:id="56" w:name="_Toc201589386"/>
      <w:bookmarkEnd w:id="56"/>
    </w:p>
    <w:p w14:paraId="3868E5A8" w14:textId="77777777" w:rsidR="00EE79B6" w:rsidRDefault="00EE79B6" w:rsidP="00D83D98">
      <w:pPr>
        <w:pStyle w:val="RecBodyText"/>
      </w:pPr>
      <w:bookmarkStart w:id="57" w:name="_Toc200645701"/>
      <w:bookmarkStart w:id="58" w:name="_Toc200645751"/>
      <w:bookmarkStart w:id="59" w:name="_Toc201240225"/>
      <w:bookmarkStart w:id="60" w:name="_Toc201240280"/>
      <w:bookmarkStart w:id="61" w:name="_Toc201330715"/>
      <w:bookmarkStart w:id="62" w:name="_Toc201330810"/>
      <w:bookmarkStart w:id="63" w:name="_Toc201589387"/>
      <w:r w:rsidRPr="00D83D98">
        <w:t>That the NSW Government makes legislative changes to require political parties and candidates to provide voting information in accessible formats in line with the Web Content Accessibility Guidelines.</w:t>
      </w:r>
      <w:bookmarkEnd w:id="57"/>
      <w:bookmarkEnd w:id="58"/>
      <w:bookmarkEnd w:id="59"/>
      <w:bookmarkEnd w:id="60"/>
      <w:bookmarkEnd w:id="61"/>
      <w:bookmarkEnd w:id="62"/>
      <w:bookmarkEnd w:id="63"/>
    </w:p>
    <w:p w14:paraId="2B3F1E3F" w14:textId="77777777" w:rsidR="00EE79B6" w:rsidRDefault="00EE79B6" w:rsidP="00D83D98">
      <w:pPr>
        <w:pStyle w:val="NumberedPara"/>
      </w:pPr>
      <w:r>
        <w:t xml:space="preserve">Political parties and candidates should be required to provide voting information in accessible formats. At a minimum, information in digital formats should  align with the Web Content Accessibility Guidelines. These guidelines provide internationally adopted methods to develop accessible digital content. </w:t>
      </w:r>
    </w:p>
    <w:p w14:paraId="2F7823EA" w14:textId="77777777" w:rsidR="00EE79B6" w:rsidRPr="00D83D98" w:rsidRDefault="00EE79B6" w:rsidP="00D83D98">
      <w:pPr>
        <w:shd w:val="clear" w:color="auto" w:fill="C6D9F1" w:themeFill="text2" w:themeFillTint="33"/>
        <w:ind w:left="1191"/>
        <w:rPr>
          <w:b/>
          <w:bCs/>
        </w:rPr>
      </w:pPr>
      <w:r w:rsidRPr="00D83D98">
        <w:rPr>
          <w:b/>
          <w:bCs/>
        </w:rPr>
        <w:t xml:space="preserve">Web Content Accessibility Guidelines </w:t>
      </w:r>
    </w:p>
    <w:p w14:paraId="2F06975C" w14:textId="77777777" w:rsidR="00EE79B6" w:rsidRDefault="00EE79B6" w:rsidP="00D83D98">
      <w:pPr>
        <w:shd w:val="clear" w:color="auto" w:fill="C6D9F1" w:themeFill="text2" w:themeFillTint="33"/>
        <w:ind w:left="1191"/>
      </w:pPr>
    </w:p>
    <w:p w14:paraId="2AE9659C" w14:textId="77777777" w:rsidR="00EE79B6" w:rsidRDefault="00EE79B6" w:rsidP="00D83D98">
      <w:pPr>
        <w:shd w:val="clear" w:color="auto" w:fill="C6D9F1" w:themeFill="text2" w:themeFillTint="33"/>
        <w:ind w:left="1191"/>
      </w:pPr>
      <w:r>
        <w:t xml:space="preserve">Web Content Accessibility Guidelines (WCAG) specify ways to make digital content accessible to people with disability including </w:t>
      </w:r>
      <w:r w:rsidRPr="002373AB">
        <w:t>visual, auditory, physical, speech, cognitive, language, learning, and neurological disabilities.</w:t>
      </w:r>
      <w:r>
        <w:t xml:space="preserve"> Adhering to the guidelines makes web content more usable for older individuals and users in general.</w:t>
      </w:r>
      <w:r>
        <w:rPr>
          <w:rStyle w:val="FootnoteReference"/>
        </w:rPr>
        <w:footnoteReference w:id="31"/>
      </w:r>
      <w:r>
        <w:t xml:space="preserve"> </w:t>
      </w:r>
    </w:p>
    <w:p w14:paraId="56EBEC8F" w14:textId="77777777" w:rsidR="00EE79B6" w:rsidRDefault="00EE79B6" w:rsidP="00D83D98">
      <w:pPr>
        <w:shd w:val="clear" w:color="auto" w:fill="C6D9F1" w:themeFill="text2" w:themeFillTint="33"/>
        <w:ind w:left="1191"/>
      </w:pPr>
    </w:p>
    <w:p w14:paraId="33DF1074" w14:textId="77777777" w:rsidR="00EE79B6" w:rsidRDefault="00EE79B6" w:rsidP="00D83D98">
      <w:pPr>
        <w:shd w:val="clear" w:color="auto" w:fill="C6D9F1" w:themeFill="text2" w:themeFillTint="33"/>
        <w:ind w:left="1191"/>
      </w:pPr>
      <w:r>
        <w:t xml:space="preserve">The guidelines are published by the World Wide Web Consortium (W3C), an international standards organisation for the Internet. The W3C membership includes technology firms, government entities, and not-for-profits. </w:t>
      </w:r>
    </w:p>
    <w:p w14:paraId="0F86F834" w14:textId="77777777" w:rsidR="00EE79B6" w:rsidRDefault="00EE79B6" w:rsidP="00D83D98">
      <w:pPr>
        <w:shd w:val="clear" w:color="auto" w:fill="C6D9F1" w:themeFill="text2" w:themeFillTint="33"/>
        <w:ind w:left="1191"/>
      </w:pPr>
    </w:p>
    <w:p w14:paraId="47EC8FFF" w14:textId="77777777" w:rsidR="00EE79B6" w:rsidRPr="004E502E" w:rsidRDefault="00EE79B6" w:rsidP="00D83D98">
      <w:pPr>
        <w:shd w:val="clear" w:color="auto" w:fill="C6D9F1" w:themeFill="text2" w:themeFillTint="33"/>
        <w:ind w:left="1191"/>
      </w:pPr>
      <w:r w:rsidRPr="004E502E">
        <w:t>Under the </w:t>
      </w:r>
      <w:r w:rsidRPr="005C23A1">
        <w:rPr>
          <w:i/>
          <w:iCs/>
        </w:rPr>
        <w:t>Disability Discrimination Act 1992</w:t>
      </w:r>
      <w:r>
        <w:t xml:space="preserve"> (Cth)</w:t>
      </w:r>
      <w:r w:rsidRPr="004E502E">
        <w:t>, Australian Government agencies are required to ensure that information and services are provided in a non-discriminatory and accessible manner.</w:t>
      </w:r>
      <w:r>
        <w:t xml:space="preserve"> </w:t>
      </w:r>
      <w:r w:rsidRPr="004E502E">
        <w:t>Government websites are expected to meet Level AA of the WCAG current standard.</w:t>
      </w:r>
      <w:r>
        <w:rPr>
          <w:rStyle w:val="FootnoteReference"/>
        </w:rPr>
        <w:footnoteReference w:id="32"/>
      </w:r>
    </w:p>
    <w:p w14:paraId="595D10D0" w14:textId="77777777" w:rsidR="00EE79B6" w:rsidRDefault="00EE79B6" w:rsidP="00D83D98"/>
    <w:p w14:paraId="625AD9F8" w14:textId="77777777" w:rsidR="00EE79B6" w:rsidRDefault="00EE79B6" w:rsidP="00D83D98">
      <w:pPr>
        <w:pStyle w:val="NumberedPara"/>
      </w:pPr>
      <w:r>
        <w:t>Disability advocacy organisations highlighted the need for voting information to be available in accessible formats.</w:t>
      </w:r>
      <w:r>
        <w:rPr>
          <w:rStyle w:val="FootnoteReference"/>
        </w:rPr>
        <w:footnoteReference w:id="33"/>
      </w:r>
      <w:r>
        <w:t xml:space="preserve"> This includes campaign materials, information about candidates and political parties, their policies and platforms, as well as registered materials including how-to-vote cards. </w:t>
      </w:r>
    </w:p>
    <w:p w14:paraId="5268FA33" w14:textId="77777777" w:rsidR="00EE79B6" w:rsidRDefault="00EE79B6" w:rsidP="00D83D98">
      <w:pPr>
        <w:pStyle w:val="NumberedPara"/>
      </w:pPr>
      <w:r>
        <w:t>Inquiry participants told us that political parties and candidates are failing to produce materials in formats that are accessible to people who are blind or have low vision.</w:t>
      </w:r>
      <w:r>
        <w:rPr>
          <w:rStyle w:val="FootnoteReference"/>
        </w:rPr>
        <w:footnoteReference w:id="34"/>
      </w:r>
      <w:r>
        <w:t xml:space="preserve"> Vision Australia found that no information provided by candidates contesting the 2024 local government elections was accessible.</w:t>
      </w:r>
      <w:r>
        <w:rPr>
          <w:rStyle w:val="FootnoteReference"/>
        </w:rPr>
        <w:footnoteReference w:id="35"/>
      </w:r>
      <w:r>
        <w:t xml:space="preserve"> </w:t>
      </w:r>
    </w:p>
    <w:p w14:paraId="20536114" w14:textId="760C5645" w:rsidR="00EE79B6" w:rsidRDefault="00EE79B6" w:rsidP="00D83D98">
      <w:pPr>
        <w:pStyle w:val="NumberedPara"/>
      </w:pPr>
      <w:r>
        <w:t>We heard that failure to provide voting information in accessible formats can exclude voters with disability from fully engaging with and participating in elections.</w:t>
      </w:r>
      <w:r>
        <w:rPr>
          <w:rStyle w:val="FootnoteReference"/>
        </w:rPr>
        <w:footnoteReference w:id="36"/>
      </w:r>
      <w:r>
        <w:t xml:space="preserve"> </w:t>
      </w:r>
      <w:r w:rsidRPr="002373AB">
        <w:t>Bruce Maguire, Lead Policy Advisor, Vision Australia</w:t>
      </w:r>
      <w:r>
        <w:t>, stressed the significance of not being able to access information provided by parties and candidates. He stated that 't</w:t>
      </w:r>
      <w:r w:rsidRPr="002373AB">
        <w:t>his exclusion makes us feel humiliated and belittled and the object of discrimination</w:t>
      </w:r>
      <w:r>
        <w:t>.'</w:t>
      </w:r>
      <w:r>
        <w:rPr>
          <w:rStyle w:val="FootnoteReference"/>
        </w:rPr>
        <w:footnoteReference w:id="37"/>
      </w:r>
      <w:r>
        <w:t xml:space="preserve"> </w:t>
      </w:r>
    </w:p>
    <w:p w14:paraId="39BFFAFB" w14:textId="77777777" w:rsidR="00EE79B6" w:rsidRDefault="00EE79B6" w:rsidP="00D83D98">
      <w:pPr>
        <w:pStyle w:val="NumberedPara"/>
      </w:pPr>
      <w:r>
        <w:t>Disability advocacy organisations told us that the exclusion also meant voters with disability are not informed about candidates and their policies to the same level as other voters.</w:t>
      </w:r>
      <w:r>
        <w:rPr>
          <w:rStyle w:val="FootnoteReference"/>
        </w:rPr>
        <w:footnoteReference w:id="38"/>
      </w:r>
      <w:r>
        <w:t xml:space="preserve"> Bastien Wallace, Senior Policy Officer, People with Disability Australia</w:t>
      </w:r>
      <w:r w:rsidDel="00A72216">
        <w:t xml:space="preserve"> </w:t>
      </w:r>
      <w:r>
        <w:t>said that voters with disability may not be able to cast a fully informed vote. They also noted that without information that is accessible, people with disability may be more susceptible to misinformation and disinformation.</w:t>
      </w:r>
      <w:r>
        <w:rPr>
          <w:rStyle w:val="FootnoteReference"/>
        </w:rPr>
        <w:footnoteReference w:id="39"/>
      </w:r>
      <w:r>
        <w:t xml:space="preserve"> </w:t>
      </w:r>
    </w:p>
    <w:p w14:paraId="150C4A4D" w14:textId="77777777" w:rsidR="00EE79B6" w:rsidRDefault="00EE79B6" w:rsidP="00D83D98">
      <w:pPr>
        <w:pStyle w:val="NumberedPara"/>
      </w:pPr>
      <w:r>
        <w:t>To address these barriers, stakeholders suggested that voting information should be provided in multiple alternative accessible formats including:</w:t>
      </w:r>
      <w:r w:rsidRPr="002373AB">
        <w:rPr>
          <w:rStyle w:val="FootnoteReference"/>
        </w:rPr>
        <w:t xml:space="preserve"> </w:t>
      </w:r>
    </w:p>
    <w:p w14:paraId="138B1AA8" w14:textId="77777777" w:rsidR="00EE79B6" w:rsidRDefault="00EE79B6" w:rsidP="00EE79B6">
      <w:pPr>
        <w:pStyle w:val="Bullet1"/>
        <w:ind w:left="1548" w:hanging="357"/>
      </w:pPr>
      <w:r>
        <w:t>accessible digital formats;</w:t>
      </w:r>
    </w:p>
    <w:p w14:paraId="5A8A58BA" w14:textId="77777777" w:rsidR="00EE79B6" w:rsidRDefault="00EE79B6" w:rsidP="00EE79B6">
      <w:pPr>
        <w:pStyle w:val="Bullet1"/>
        <w:ind w:left="1548" w:hanging="357"/>
      </w:pPr>
      <w:r>
        <w:t>Auslan translation;</w:t>
      </w:r>
    </w:p>
    <w:p w14:paraId="087AAC2B" w14:textId="77777777" w:rsidR="00EE79B6" w:rsidRDefault="00EE79B6" w:rsidP="00EE79B6">
      <w:pPr>
        <w:pStyle w:val="Bullet1"/>
        <w:ind w:left="1548" w:hanging="357"/>
      </w:pPr>
      <w:r>
        <w:lastRenderedPageBreak/>
        <w:t>easy read resources; and</w:t>
      </w:r>
    </w:p>
    <w:p w14:paraId="652BA3DE" w14:textId="77777777" w:rsidR="00EE79B6" w:rsidRDefault="00EE79B6" w:rsidP="00EE79B6">
      <w:pPr>
        <w:pStyle w:val="Bullet1"/>
        <w:ind w:left="1548" w:hanging="357"/>
      </w:pPr>
      <w:r>
        <w:t>braille.</w:t>
      </w:r>
      <w:r w:rsidRPr="00D55E31">
        <w:rPr>
          <w:rStyle w:val="FootnoteReference"/>
        </w:rPr>
        <w:t xml:space="preserve"> </w:t>
      </w:r>
      <w:r>
        <w:rPr>
          <w:rStyle w:val="FootnoteReference"/>
        </w:rPr>
        <w:footnoteReference w:id="40"/>
      </w:r>
      <w:r>
        <w:t xml:space="preserve"> </w:t>
      </w:r>
      <w:r w:rsidRPr="002373AB">
        <w:rPr>
          <w:rStyle w:val="FootnoteReference"/>
        </w:rPr>
        <w:t xml:space="preserve"> </w:t>
      </w:r>
    </w:p>
    <w:p w14:paraId="563A68F8" w14:textId="77777777" w:rsidR="00EE79B6" w:rsidRDefault="00EE79B6" w:rsidP="00D83D98">
      <w:pPr>
        <w:pStyle w:val="NumberedPara"/>
      </w:pPr>
      <w:r>
        <w:t>Grace White, Policy Officer, National Ethnic Disability Alliance, spoke of the need for an intersectional approach. Under this approach candidates and political parties would consider the needs of voters with disability alongside voters with low English and numerical literacy. This might include Culturally and Linguistically Diverse (CALD) voters with disability or those with a cognitive disability such as dyscalculia.</w:t>
      </w:r>
      <w:r>
        <w:rPr>
          <w:rStyle w:val="FootnoteReference"/>
        </w:rPr>
        <w:footnoteReference w:id="41"/>
      </w:r>
    </w:p>
    <w:p w14:paraId="19D9CC76" w14:textId="77777777" w:rsidR="00EE79B6" w:rsidRDefault="00EE79B6" w:rsidP="00D83D98">
      <w:pPr>
        <w:pStyle w:val="NumberedPara"/>
      </w:pPr>
      <w:r>
        <w:t xml:space="preserve">We note that whilst there is no one-size-fits-all approach to accessibility, there should be a minimum accessibility standard for </w:t>
      </w:r>
      <w:r w:rsidRPr="004776FD">
        <w:t>voting information</w:t>
      </w:r>
      <w:r>
        <w:t xml:space="preserve">. The standards outlined in </w:t>
      </w:r>
      <w:r w:rsidRPr="004776FD">
        <w:t xml:space="preserve">the </w:t>
      </w:r>
      <w:r>
        <w:t>WCAG would be the most appropriate to use. The Committee agrees with the numerous inquiry participants who argued for legislative changes to mandate accessibility requirements.</w:t>
      </w:r>
      <w:r>
        <w:rPr>
          <w:rStyle w:val="FootnoteReference"/>
        </w:rPr>
        <w:footnoteReference w:id="42"/>
      </w:r>
      <w:r>
        <w:t xml:space="preserve"> </w:t>
      </w:r>
    </w:p>
    <w:p w14:paraId="53858097" w14:textId="77777777" w:rsidR="00EE79B6" w:rsidRDefault="00EE79B6" w:rsidP="00D83D98">
      <w:pPr>
        <w:pStyle w:val="RecHeading"/>
      </w:pPr>
      <w:bookmarkStart w:id="64" w:name="_Toc201589388"/>
      <w:bookmarkEnd w:id="64"/>
    </w:p>
    <w:p w14:paraId="43A303C3" w14:textId="77777777" w:rsidR="00EE79B6" w:rsidRDefault="00EE79B6" w:rsidP="00D83D98">
      <w:pPr>
        <w:pStyle w:val="RecBodyText"/>
        <w:rPr>
          <w:bCs/>
        </w:rPr>
      </w:pPr>
      <w:bookmarkStart w:id="65" w:name="_Toc200645703"/>
      <w:bookmarkStart w:id="66" w:name="_Toc200645753"/>
      <w:bookmarkStart w:id="67" w:name="_Toc201240227"/>
      <w:bookmarkStart w:id="68" w:name="_Toc201240282"/>
      <w:bookmarkStart w:id="69" w:name="_Toc201330717"/>
      <w:bookmarkStart w:id="70" w:name="_Toc201330812"/>
      <w:bookmarkStart w:id="71" w:name="_Toc201589389"/>
      <w:r w:rsidRPr="00D83D98">
        <w:t xml:space="preserve">That </w:t>
      </w:r>
      <w:r w:rsidRPr="00272A51">
        <w:rPr>
          <w:bCs/>
        </w:rPr>
        <w:t>the Electoral Commission</w:t>
      </w:r>
      <w:r>
        <w:rPr>
          <w:bCs/>
        </w:rPr>
        <w:t xml:space="preserve"> supports political parties and candidates to publish digital voting information in line with the Web Content Accessibility Guidelines.</w:t>
      </w:r>
      <w:bookmarkEnd w:id="65"/>
      <w:bookmarkEnd w:id="66"/>
      <w:bookmarkEnd w:id="67"/>
      <w:bookmarkEnd w:id="68"/>
      <w:bookmarkEnd w:id="69"/>
      <w:bookmarkEnd w:id="70"/>
      <w:bookmarkEnd w:id="71"/>
    </w:p>
    <w:p w14:paraId="5FD420B0" w14:textId="2AF04355" w:rsidR="00EE79B6" w:rsidRDefault="00EE79B6" w:rsidP="00D83D98">
      <w:pPr>
        <w:pStyle w:val="NumberedPara"/>
      </w:pPr>
      <w:r>
        <w:t>As outlined in the section above, political parties and candidates should publish information in accessible formats. Regardless of legislative change</w:t>
      </w:r>
      <w:r w:rsidR="000E44E9">
        <w:t>,</w:t>
      </w:r>
      <w:r>
        <w:t xml:space="preserve"> the NSWEC should be funded to provide resources to political parties and candidates to support their adoption of the WCAG. In particular, resources provided by the NSWEC should be developed through a co-design process with diverse disability populations.</w:t>
      </w:r>
      <w:r>
        <w:rPr>
          <w:rStyle w:val="FootnoteReference"/>
        </w:rPr>
        <w:footnoteReference w:id="43"/>
      </w:r>
    </w:p>
    <w:p w14:paraId="67F6D966" w14:textId="4AB56C81" w:rsidR="00EE79B6" w:rsidRDefault="00EE79B6" w:rsidP="00D83D98">
      <w:pPr>
        <w:pStyle w:val="NumberedPara"/>
      </w:pPr>
      <w:r>
        <w:t>When registering electoral materials, the NSWEC asks applicants whether the materials are accessible.</w:t>
      </w:r>
      <w:r w:rsidRPr="0065112C">
        <w:t xml:space="preserve"> </w:t>
      </w:r>
      <w:r>
        <w:t xml:space="preserve">To answer </w:t>
      </w:r>
      <w:r w:rsidR="00F0334E">
        <w:t>‘</w:t>
      </w:r>
      <w:r w:rsidRPr="00093548">
        <w:t>yes</w:t>
      </w:r>
      <w:r w:rsidR="00F0334E">
        <w:t>’</w:t>
      </w:r>
      <w:r>
        <w:t>, applicants must declare that the materials meet the WCAG. The materials are then indicated on the NSWEC's website as accessible.</w:t>
      </w:r>
      <w:r>
        <w:rPr>
          <w:rStyle w:val="FootnoteReference"/>
        </w:rPr>
        <w:footnoteReference w:id="44"/>
      </w:r>
      <w:r>
        <w:t xml:space="preserve"> Materials may still be registered if applicants answer </w:t>
      </w:r>
      <w:r w:rsidR="00F0334E">
        <w:t>‘</w:t>
      </w:r>
      <w:r>
        <w:t>no</w:t>
      </w:r>
      <w:r w:rsidR="00F0334E">
        <w:t>’</w:t>
      </w:r>
      <w:r>
        <w:t>, as there is no mandatory requirement for electoral materials be accessible.</w:t>
      </w:r>
      <w:r>
        <w:rPr>
          <w:rStyle w:val="FootnoteReference"/>
        </w:rPr>
        <w:footnoteReference w:id="45"/>
      </w:r>
      <w:r>
        <w:t xml:space="preserve"> The NSWEC publishes a quick reference guide about creating accessible documents.</w:t>
      </w:r>
      <w:r>
        <w:rPr>
          <w:rStyle w:val="FootnoteReference"/>
        </w:rPr>
        <w:footnoteReference w:id="46"/>
      </w:r>
      <w:r>
        <w:t xml:space="preserve"> Christopher Maltby, Deputy Registered Officer, The Greens NSW, noted that in</w:t>
      </w:r>
      <w:r w:rsidR="00AB2439">
        <w:t xml:space="preserve"> </w:t>
      </w:r>
      <w:r>
        <w:lastRenderedPageBreak/>
        <w:t>reality, 'for many people who are candidates the question is probably unanswerable'.</w:t>
      </w:r>
      <w:r>
        <w:rPr>
          <w:rStyle w:val="FootnoteReference"/>
        </w:rPr>
        <w:footnoteReference w:id="47"/>
      </w:r>
      <w:r>
        <w:t xml:space="preserve"> </w:t>
      </w:r>
    </w:p>
    <w:p w14:paraId="03FF199E" w14:textId="77777777" w:rsidR="00EE79B6" w:rsidRDefault="00EE79B6" w:rsidP="00D83D98">
      <w:pPr>
        <w:pStyle w:val="NumberedPara"/>
      </w:pPr>
      <w:r>
        <w:t>We acknowledge that</w:t>
      </w:r>
      <w:r w:rsidRPr="00093548">
        <w:t xml:space="preserve"> the </w:t>
      </w:r>
      <w:r>
        <w:t>NSWEC</w:t>
      </w:r>
      <w:r w:rsidRPr="00093548">
        <w:t xml:space="preserve"> </w:t>
      </w:r>
      <w:r>
        <w:t>provides</w:t>
      </w:r>
      <w:r w:rsidRPr="00093548">
        <w:t xml:space="preserve"> </w:t>
      </w:r>
      <w:r>
        <w:t xml:space="preserve">voting </w:t>
      </w:r>
      <w:r w:rsidRPr="00093548">
        <w:t>information in a range of accessible formats, including Auslan, easy-read guides, and resources tailored for people with intellectual disability.</w:t>
      </w:r>
      <w:r>
        <w:rPr>
          <w:rStyle w:val="FootnoteReference"/>
        </w:rPr>
        <w:footnoteReference w:id="48"/>
      </w:r>
      <w:r w:rsidRPr="00093548">
        <w:t xml:space="preserve"> </w:t>
      </w:r>
      <w:r>
        <w:t xml:space="preserve">To support political parties and candidates to do the same, the NSWEC </w:t>
      </w:r>
      <w:r w:rsidRPr="001B18BE">
        <w:t xml:space="preserve">should </w:t>
      </w:r>
      <w:r w:rsidRPr="00272A51">
        <w:t xml:space="preserve">promote publishing digital voting information in line with the </w:t>
      </w:r>
      <w:r>
        <w:t>WCAG</w:t>
      </w:r>
      <w:r w:rsidRPr="00272A51">
        <w:t xml:space="preserve"> to political parties and candidates and provides resources</w:t>
      </w:r>
      <w:r>
        <w:t xml:space="preserve"> to assist them in doing so</w:t>
      </w:r>
      <w:r w:rsidRPr="00272A51">
        <w:t>.</w:t>
      </w:r>
      <w:r w:rsidRPr="001B18BE" w:rsidDel="002D41B4">
        <w:t xml:space="preserve"> </w:t>
      </w:r>
    </w:p>
    <w:p w14:paraId="6C8663AA" w14:textId="77777777" w:rsidR="00EE79B6" w:rsidRDefault="00EE79B6" w:rsidP="00D83D98">
      <w:pPr>
        <w:pStyle w:val="SubHeading2"/>
      </w:pPr>
      <w:r>
        <w:t xml:space="preserve">Technology assisted voting </w:t>
      </w:r>
    </w:p>
    <w:p w14:paraId="7AAA6378" w14:textId="77777777" w:rsidR="00EE79B6" w:rsidRDefault="00EE79B6" w:rsidP="00D83D98">
      <w:pPr>
        <w:pStyle w:val="RecHeading"/>
      </w:pPr>
      <w:bookmarkStart w:id="72" w:name="_Toc201589390"/>
      <w:bookmarkEnd w:id="72"/>
    </w:p>
    <w:p w14:paraId="75B6F664" w14:textId="1F11520D" w:rsidR="00EE79B6" w:rsidRDefault="00EE79B6" w:rsidP="00D83D98">
      <w:pPr>
        <w:pStyle w:val="RecBodyText"/>
      </w:pPr>
      <w:bookmarkStart w:id="73" w:name="_Toc200645705"/>
      <w:bookmarkStart w:id="74" w:name="_Toc200645755"/>
      <w:bookmarkStart w:id="75" w:name="_Toc201240229"/>
      <w:bookmarkStart w:id="76" w:name="_Toc201240284"/>
      <w:bookmarkStart w:id="77" w:name="_Toc201330719"/>
      <w:bookmarkStart w:id="78" w:name="_Toc201330814"/>
      <w:bookmarkStart w:id="79" w:name="_Toc201589391"/>
      <w:r w:rsidRPr="00D83D98">
        <w:t>That the NSW Government</w:t>
      </w:r>
      <w:bookmarkEnd w:id="73"/>
      <w:bookmarkEnd w:id="74"/>
      <w:bookmarkEnd w:id="75"/>
      <w:bookmarkEnd w:id="76"/>
      <w:bookmarkEnd w:id="77"/>
      <w:bookmarkEnd w:id="78"/>
      <w:bookmarkEnd w:id="79"/>
      <w:r w:rsidR="00065765">
        <w:t>:</w:t>
      </w:r>
      <w:r w:rsidRPr="00D83D98">
        <w:t xml:space="preserve"> </w:t>
      </w:r>
    </w:p>
    <w:p w14:paraId="071747A7" w14:textId="77777777" w:rsidR="00EE79B6" w:rsidRDefault="00EE79B6" w:rsidP="00EE79B6">
      <w:pPr>
        <w:pStyle w:val="RecBodyText"/>
        <w:numPr>
          <w:ilvl w:val="0"/>
          <w:numId w:val="31"/>
        </w:numPr>
        <w:rPr>
          <w:bCs/>
        </w:rPr>
      </w:pPr>
      <w:bookmarkStart w:id="80" w:name="_Toc200645706"/>
      <w:bookmarkStart w:id="81" w:name="_Toc200645756"/>
      <w:bookmarkStart w:id="82" w:name="_Toc201240230"/>
      <w:bookmarkStart w:id="83" w:name="_Toc201240285"/>
      <w:bookmarkStart w:id="84" w:name="_Toc201330720"/>
      <w:bookmarkStart w:id="85" w:name="_Toc201330815"/>
      <w:bookmarkStart w:id="86" w:name="_Toc201589392"/>
      <w:r w:rsidRPr="00D83D98">
        <w:t>makes legislative changes to</w:t>
      </w:r>
      <w:r>
        <w:rPr>
          <w:bCs/>
        </w:rPr>
        <w:t xml:space="preserve"> implement an internet-based technology assisted voting solution for voters who are blind or have low vision.</w:t>
      </w:r>
      <w:bookmarkEnd w:id="80"/>
      <w:bookmarkEnd w:id="81"/>
      <w:bookmarkEnd w:id="82"/>
      <w:bookmarkEnd w:id="83"/>
      <w:bookmarkEnd w:id="84"/>
      <w:bookmarkEnd w:id="85"/>
      <w:bookmarkEnd w:id="86"/>
    </w:p>
    <w:p w14:paraId="232485BF" w14:textId="77777777" w:rsidR="00EE79B6" w:rsidRDefault="00EE79B6" w:rsidP="00EE79B6">
      <w:pPr>
        <w:pStyle w:val="RecBodyText"/>
        <w:numPr>
          <w:ilvl w:val="0"/>
          <w:numId w:val="31"/>
        </w:numPr>
        <w:rPr>
          <w:bCs/>
        </w:rPr>
      </w:pPr>
      <w:bookmarkStart w:id="87" w:name="_Toc200645707"/>
      <w:bookmarkStart w:id="88" w:name="_Toc200645757"/>
      <w:bookmarkStart w:id="89" w:name="_Toc201240231"/>
      <w:bookmarkStart w:id="90" w:name="_Toc201240286"/>
      <w:bookmarkStart w:id="91" w:name="_Toc201330721"/>
      <w:bookmarkStart w:id="92" w:name="_Toc201330816"/>
      <w:bookmarkStart w:id="93" w:name="_Toc201589393"/>
      <w:r>
        <w:rPr>
          <w:bCs/>
        </w:rPr>
        <w:t>consults with the blind and vision impaired communities in the development and implementation of the voting solution.</w:t>
      </w:r>
      <w:bookmarkEnd w:id="87"/>
      <w:bookmarkEnd w:id="88"/>
      <w:bookmarkEnd w:id="89"/>
      <w:bookmarkEnd w:id="90"/>
      <w:bookmarkEnd w:id="91"/>
      <w:bookmarkEnd w:id="92"/>
      <w:bookmarkEnd w:id="93"/>
    </w:p>
    <w:p w14:paraId="4B2BAD14" w14:textId="77777777" w:rsidR="00EE79B6" w:rsidRDefault="00EE79B6" w:rsidP="00EE79B6">
      <w:pPr>
        <w:pStyle w:val="RecBodyText"/>
        <w:numPr>
          <w:ilvl w:val="0"/>
          <w:numId w:val="31"/>
        </w:numPr>
        <w:rPr>
          <w:bCs/>
        </w:rPr>
      </w:pPr>
      <w:bookmarkStart w:id="94" w:name="_Toc200645708"/>
      <w:bookmarkStart w:id="95" w:name="_Toc200645758"/>
      <w:bookmarkStart w:id="96" w:name="_Toc201240232"/>
      <w:bookmarkStart w:id="97" w:name="_Toc201240287"/>
      <w:bookmarkStart w:id="98" w:name="_Toc201330722"/>
      <w:bookmarkStart w:id="99" w:name="_Toc201330817"/>
      <w:bookmarkStart w:id="100" w:name="_Toc201589394"/>
      <w:r>
        <w:rPr>
          <w:bCs/>
        </w:rPr>
        <w:t>adopt a privacy by design approach in all stages of the implementation.</w:t>
      </w:r>
      <w:bookmarkEnd w:id="94"/>
      <w:bookmarkEnd w:id="95"/>
      <w:bookmarkEnd w:id="96"/>
      <w:bookmarkEnd w:id="97"/>
      <w:bookmarkEnd w:id="98"/>
      <w:bookmarkEnd w:id="99"/>
      <w:bookmarkEnd w:id="100"/>
    </w:p>
    <w:p w14:paraId="659BB70C" w14:textId="77777777" w:rsidR="00EE79B6" w:rsidRPr="00D83D98" w:rsidRDefault="00EE79B6" w:rsidP="00EE79B6">
      <w:pPr>
        <w:pStyle w:val="RecBodyText"/>
        <w:numPr>
          <w:ilvl w:val="0"/>
          <w:numId w:val="31"/>
        </w:numPr>
      </w:pPr>
      <w:bookmarkStart w:id="101" w:name="_Toc200645709"/>
      <w:bookmarkStart w:id="102" w:name="_Toc200645759"/>
      <w:bookmarkStart w:id="103" w:name="_Toc201240233"/>
      <w:bookmarkStart w:id="104" w:name="_Toc201240288"/>
      <w:bookmarkStart w:id="105" w:name="_Toc201330723"/>
      <w:bookmarkStart w:id="106" w:name="_Toc201330818"/>
      <w:bookmarkStart w:id="107" w:name="_Toc201589395"/>
      <w:r>
        <w:rPr>
          <w:bCs/>
        </w:rPr>
        <w:t>ensure that any solution has sufficient security measures to maintain voter confidence.</w:t>
      </w:r>
      <w:bookmarkEnd w:id="101"/>
      <w:bookmarkEnd w:id="102"/>
      <w:bookmarkEnd w:id="103"/>
      <w:bookmarkEnd w:id="104"/>
      <w:bookmarkEnd w:id="105"/>
      <w:bookmarkEnd w:id="106"/>
      <w:bookmarkEnd w:id="107"/>
    </w:p>
    <w:p w14:paraId="21CA3EF2" w14:textId="77777777" w:rsidR="00EE79B6" w:rsidRDefault="00EE79B6" w:rsidP="008F545B">
      <w:pPr>
        <w:pStyle w:val="NumberedPara"/>
      </w:pPr>
      <w:r w:rsidRPr="00D83D98">
        <w:t>The Committee recommends that the NSW Government funds the NSWEC to develop and implement a secure internet-based technology-assisted voting (TAV) solution for voters who are blind or have low vision. The solution should be co-designed with blind and low-vision communities, follow a privacy-by-design approach, and include strong security measures to protect voter information and maintain public confidence</w:t>
      </w:r>
      <w:r>
        <w:t>. This can help blind and low vision voters cast a secret, independent and verifiable vote, supporting democratic participation.</w:t>
      </w:r>
    </w:p>
    <w:p w14:paraId="66DD9FDB" w14:textId="77777777" w:rsidR="00EE79B6" w:rsidRPr="00CB682D" w:rsidRDefault="00EE79B6" w:rsidP="00D83D98">
      <w:pPr>
        <w:pStyle w:val="SubHeading3"/>
        <w:rPr>
          <w:i w:val="0"/>
        </w:rPr>
      </w:pPr>
      <w:r w:rsidRPr="00CB682D">
        <w:rPr>
          <w:rStyle w:val="Emphasis"/>
          <w:i/>
          <w:iCs w:val="0"/>
        </w:rPr>
        <w:t>Internet-based technology assisted voting is necessary for blind and low vision voters</w:t>
      </w:r>
    </w:p>
    <w:p w14:paraId="5F4A7B82" w14:textId="77777777" w:rsidR="00EE79B6" w:rsidRPr="00C45943" w:rsidRDefault="00EE79B6" w:rsidP="00D83D98">
      <w:pPr>
        <w:pStyle w:val="NumberedPara"/>
      </w:pPr>
      <w:r w:rsidRPr="00FB2E60">
        <w:rPr>
          <w:rFonts w:eastAsia="Times New Roman" w:cstheme="minorHAnsi"/>
          <w:lang w:eastAsia="en-AU"/>
        </w:rPr>
        <w:t xml:space="preserve">There is strong support for an internet-based </w:t>
      </w:r>
      <w:r>
        <w:rPr>
          <w:rFonts w:eastAsia="Times New Roman" w:cstheme="minorHAnsi"/>
          <w:lang w:eastAsia="en-AU"/>
        </w:rPr>
        <w:t>TAV</w:t>
      </w:r>
      <w:r w:rsidRPr="00FB2E60">
        <w:rPr>
          <w:rFonts w:eastAsia="Times New Roman" w:cstheme="minorHAnsi"/>
          <w:lang w:eastAsia="en-AU"/>
        </w:rPr>
        <w:t xml:space="preserve"> system for voters who are blind or have low vision.</w:t>
      </w:r>
      <w:r>
        <w:rPr>
          <w:rFonts w:eastAsia="Times New Roman" w:cstheme="minorHAnsi"/>
          <w:lang w:eastAsia="en-AU"/>
        </w:rPr>
        <w:t xml:space="preserve">  Stakeholders also supported adequate resourcing for the NSWEC to deliver TAV.</w:t>
      </w:r>
      <w:r>
        <w:rPr>
          <w:rStyle w:val="FootnoteReference"/>
          <w:rFonts w:eastAsia="Times New Roman" w:cstheme="minorHAnsi"/>
          <w:lang w:eastAsia="en-AU"/>
        </w:rPr>
        <w:footnoteReference w:id="49"/>
      </w:r>
      <w:r>
        <w:t xml:space="preserve"> </w:t>
      </w:r>
    </w:p>
    <w:p w14:paraId="47711A18" w14:textId="65146585" w:rsidR="00EE79B6" w:rsidRPr="003D0147" w:rsidRDefault="00EE79B6" w:rsidP="00D83D98">
      <w:pPr>
        <w:pStyle w:val="NumberedPara"/>
      </w:pPr>
      <w:r w:rsidRPr="00FB2E60">
        <w:rPr>
          <w:rFonts w:eastAsia="Times New Roman" w:cstheme="minorHAnsi"/>
          <w:lang w:eastAsia="en-AU"/>
        </w:rPr>
        <w:t xml:space="preserve">Vision Australia and Blind Citizens Australia </w:t>
      </w:r>
      <w:r>
        <w:rPr>
          <w:rFonts w:eastAsia="Times New Roman" w:cstheme="minorHAnsi"/>
          <w:lang w:eastAsia="en-AU"/>
        </w:rPr>
        <w:t xml:space="preserve">told us </w:t>
      </w:r>
      <w:r w:rsidR="00430699">
        <w:rPr>
          <w:rFonts w:eastAsia="Times New Roman" w:cstheme="minorHAnsi"/>
          <w:lang w:eastAsia="en-AU"/>
        </w:rPr>
        <w:t xml:space="preserve">that </w:t>
      </w:r>
      <w:r w:rsidRPr="00FB2E60">
        <w:rPr>
          <w:rFonts w:eastAsia="Times New Roman" w:cstheme="minorHAnsi"/>
          <w:lang w:eastAsia="en-AU"/>
        </w:rPr>
        <w:t xml:space="preserve">internet voting </w:t>
      </w:r>
      <w:r>
        <w:rPr>
          <w:rFonts w:eastAsia="Times New Roman" w:cstheme="minorHAnsi"/>
          <w:lang w:eastAsia="en-AU"/>
        </w:rPr>
        <w:t>is</w:t>
      </w:r>
      <w:r w:rsidRPr="00FB2E60">
        <w:rPr>
          <w:rFonts w:eastAsia="Times New Roman" w:cstheme="minorHAnsi"/>
          <w:lang w:eastAsia="en-AU"/>
        </w:rPr>
        <w:t xml:space="preserve"> essential </w:t>
      </w:r>
      <w:r>
        <w:rPr>
          <w:rFonts w:eastAsia="Times New Roman" w:cstheme="minorHAnsi"/>
          <w:lang w:eastAsia="en-AU"/>
        </w:rPr>
        <w:t>to ensure</w:t>
      </w:r>
      <w:r w:rsidRPr="00FB2E60">
        <w:rPr>
          <w:rFonts w:eastAsia="Times New Roman" w:cstheme="minorHAnsi"/>
          <w:lang w:eastAsia="en-AU"/>
        </w:rPr>
        <w:t xml:space="preserve"> voters who are blind or </w:t>
      </w:r>
      <w:r>
        <w:rPr>
          <w:rFonts w:eastAsia="Times New Roman" w:cstheme="minorHAnsi"/>
          <w:lang w:eastAsia="en-AU"/>
        </w:rPr>
        <w:t>have low vision</w:t>
      </w:r>
      <w:r w:rsidRPr="00FB2E60">
        <w:rPr>
          <w:rFonts w:eastAsia="Times New Roman" w:cstheme="minorHAnsi"/>
          <w:lang w:eastAsia="en-AU"/>
        </w:rPr>
        <w:t xml:space="preserve"> can cast a secret, independent, and verifiable vote</w:t>
      </w:r>
      <w:r w:rsidRPr="00B27164">
        <w:rPr>
          <w:rFonts w:eastAsia="Times New Roman" w:cstheme="minorHAnsi"/>
          <w:lang w:eastAsia="en-AU"/>
        </w:rPr>
        <w:t>.</w:t>
      </w:r>
      <w:r>
        <w:rPr>
          <w:rStyle w:val="FootnoteReference"/>
          <w:rFonts w:eastAsia="Times New Roman" w:cstheme="minorHAnsi"/>
          <w:lang w:eastAsia="en-AU"/>
        </w:rPr>
        <w:footnoteReference w:id="50"/>
      </w:r>
      <w:r>
        <w:rPr>
          <w:rFonts w:eastAsia="Times New Roman" w:cstheme="minorHAnsi"/>
          <w:lang w:eastAsia="en-AU"/>
        </w:rPr>
        <w:t xml:space="preserve"> </w:t>
      </w:r>
      <w:r w:rsidRPr="00171A77">
        <w:rPr>
          <w:rFonts w:eastAsia="Times New Roman" w:cstheme="minorHAnsi"/>
          <w:lang w:eastAsia="en-AU"/>
        </w:rPr>
        <w:t>Vision Australia describe</w:t>
      </w:r>
      <w:r>
        <w:rPr>
          <w:rFonts w:eastAsia="Times New Roman" w:cstheme="minorHAnsi"/>
          <w:lang w:eastAsia="en-AU"/>
        </w:rPr>
        <w:t>d</w:t>
      </w:r>
      <w:r w:rsidRPr="00171A77">
        <w:rPr>
          <w:rFonts w:eastAsia="Times New Roman" w:cstheme="minorHAnsi"/>
          <w:lang w:eastAsia="en-AU"/>
        </w:rPr>
        <w:t xml:space="preserve"> internet voting as the only current method that fulfils all three of these democratic principles for </w:t>
      </w:r>
      <w:r w:rsidRPr="00171A77">
        <w:rPr>
          <w:rFonts w:eastAsia="Times New Roman" w:cstheme="minorHAnsi"/>
          <w:lang w:eastAsia="en-AU"/>
        </w:rPr>
        <w:lastRenderedPageBreak/>
        <w:t xml:space="preserve">vision impaired voters. </w:t>
      </w:r>
      <w:r>
        <w:rPr>
          <w:rFonts w:eastAsia="Times New Roman" w:cstheme="minorHAnsi"/>
          <w:lang w:eastAsia="en-AU"/>
        </w:rPr>
        <w:t>They noted that t</w:t>
      </w:r>
      <w:r w:rsidRPr="00171A77">
        <w:rPr>
          <w:rFonts w:eastAsia="Times New Roman" w:cstheme="minorHAnsi"/>
          <w:lang w:eastAsia="en-AU"/>
        </w:rPr>
        <w:t xml:space="preserve">raditional paper-based </w:t>
      </w:r>
      <w:r>
        <w:rPr>
          <w:rFonts w:eastAsia="Times New Roman" w:cstheme="minorHAnsi"/>
          <w:lang w:eastAsia="en-AU"/>
        </w:rPr>
        <w:t xml:space="preserve">ballots are largely inaccessible </w:t>
      </w:r>
      <w:r w:rsidRPr="00171A77">
        <w:rPr>
          <w:rFonts w:eastAsia="Times New Roman" w:cstheme="minorHAnsi"/>
          <w:lang w:eastAsia="en-AU"/>
        </w:rPr>
        <w:t xml:space="preserve">and telephone voting options require some form of assistance and </w:t>
      </w:r>
      <w:r>
        <w:rPr>
          <w:rFonts w:eastAsia="Times New Roman" w:cstheme="minorHAnsi"/>
          <w:lang w:eastAsia="en-AU"/>
        </w:rPr>
        <w:t>are therefore not truly secret</w:t>
      </w:r>
      <w:r w:rsidRPr="00171A77">
        <w:rPr>
          <w:rFonts w:eastAsia="Times New Roman" w:cstheme="minorHAnsi"/>
          <w:lang w:eastAsia="en-AU"/>
        </w:rPr>
        <w:t>.</w:t>
      </w:r>
      <w:r>
        <w:rPr>
          <w:rStyle w:val="FootnoteReference"/>
          <w:rFonts w:eastAsia="Times New Roman" w:cstheme="minorHAnsi"/>
          <w:lang w:eastAsia="en-AU"/>
        </w:rPr>
        <w:footnoteReference w:id="51"/>
      </w:r>
    </w:p>
    <w:p w14:paraId="5902EBD3" w14:textId="77777777" w:rsidR="00EE79B6" w:rsidRPr="003F231F" w:rsidRDefault="00EE79B6" w:rsidP="00D83D98">
      <w:pPr>
        <w:pStyle w:val="NumberedPara"/>
      </w:pPr>
      <w:r w:rsidRPr="00FB2E60">
        <w:rPr>
          <w:rFonts w:eastAsia="Times New Roman" w:cstheme="minorHAnsi"/>
          <w:lang w:eastAsia="en-AU"/>
        </w:rPr>
        <w:t>People with Disability Australia also expressed strong support for the immediate rollout of accessible TAV options, including online voting, to ensure equality in the voting process</w:t>
      </w:r>
      <w:r>
        <w:rPr>
          <w:rFonts w:eastAsia="Times New Roman" w:cstheme="minorHAnsi"/>
          <w:lang w:eastAsia="en-AU"/>
        </w:rPr>
        <w:t>.</w:t>
      </w:r>
      <w:r>
        <w:rPr>
          <w:rStyle w:val="FootnoteReference"/>
          <w:rFonts w:eastAsia="Times New Roman" w:cstheme="minorHAnsi"/>
          <w:lang w:eastAsia="en-AU"/>
        </w:rPr>
        <w:footnoteReference w:id="52"/>
      </w:r>
      <w:r>
        <w:rPr>
          <w:rFonts w:eastAsia="Times New Roman" w:cstheme="minorHAnsi"/>
          <w:lang w:eastAsia="en-AU"/>
        </w:rPr>
        <w:t xml:space="preserve"> </w:t>
      </w:r>
      <w:r w:rsidRPr="00FB2E60">
        <w:rPr>
          <w:rFonts w:eastAsia="Times New Roman" w:cstheme="minorHAnsi"/>
          <w:lang w:eastAsia="en-AU"/>
        </w:rPr>
        <w:t>The National Ethnic Disability Alliance</w:t>
      </w:r>
      <w:r>
        <w:rPr>
          <w:rFonts w:eastAsia="Times New Roman" w:cstheme="minorHAnsi"/>
          <w:lang w:eastAsia="en-AU"/>
        </w:rPr>
        <w:t xml:space="preserve"> said </w:t>
      </w:r>
      <w:r w:rsidRPr="00FB2E60">
        <w:rPr>
          <w:rFonts w:eastAsia="Times New Roman" w:cstheme="minorHAnsi"/>
          <w:lang w:eastAsia="en-AU"/>
        </w:rPr>
        <w:t>that many people with disabilities are unable to access postal or in-person voting, making internet voting an irreplaceable tool for electoral inclusion</w:t>
      </w:r>
      <w:r>
        <w:rPr>
          <w:rFonts w:eastAsia="Times New Roman" w:cstheme="minorHAnsi"/>
          <w:lang w:eastAsia="en-AU"/>
        </w:rPr>
        <w:t>.</w:t>
      </w:r>
      <w:r>
        <w:rPr>
          <w:rStyle w:val="FootnoteReference"/>
          <w:rFonts w:eastAsia="Times New Roman" w:cstheme="minorHAnsi"/>
          <w:lang w:eastAsia="en-AU"/>
        </w:rPr>
        <w:footnoteReference w:id="53"/>
      </w:r>
    </w:p>
    <w:p w14:paraId="601DE713" w14:textId="409D706A" w:rsidR="00EE79B6" w:rsidRPr="009D6D62" w:rsidRDefault="00EE79B6" w:rsidP="00D83D98">
      <w:pPr>
        <w:pStyle w:val="NumberedPara"/>
      </w:pPr>
      <w:r>
        <w:rPr>
          <w:rFonts w:eastAsia="Times New Roman" w:cstheme="minorHAnsi"/>
          <w:lang w:eastAsia="en-AU"/>
        </w:rPr>
        <w:t>Some stakeholders raised concerns about the integrity, accessibility and security of TAV options.</w:t>
      </w:r>
      <w:r>
        <w:rPr>
          <w:rStyle w:val="FootnoteReference"/>
          <w:rFonts w:eastAsia="Times New Roman" w:cstheme="minorHAnsi"/>
          <w:lang w:eastAsia="en-AU"/>
        </w:rPr>
        <w:footnoteReference w:id="54"/>
      </w:r>
      <w:r w:rsidR="00430699">
        <w:rPr>
          <w:rFonts w:eastAsia="Times New Roman" w:cstheme="minorHAnsi"/>
          <w:lang w:eastAsia="en-AU"/>
        </w:rPr>
        <w:t xml:space="preserve"> </w:t>
      </w:r>
      <w:r>
        <w:rPr>
          <w:rFonts w:eastAsia="Times New Roman" w:cstheme="minorHAnsi"/>
          <w:lang w:eastAsia="en-AU"/>
        </w:rPr>
        <w:t>A number of stakeholders also highlighted the issues faced by voters using the iVote in the 2021 local government elections.</w:t>
      </w:r>
      <w:r>
        <w:rPr>
          <w:rStyle w:val="FootnoteReference"/>
          <w:rFonts w:eastAsia="Times New Roman" w:cstheme="minorHAnsi"/>
          <w:lang w:eastAsia="en-AU"/>
        </w:rPr>
        <w:footnoteReference w:id="55"/>
      </w:r>
      <w:r>
        <w:rPr>
          <w:rFonts w:eastAsia="Times New Roman" w:cstheme="minorHAnsi"/>
          <w:lang w:eastAsia="en-AU"/>
        </w:rPr>
        <w:t xml:space="preserve"> </w:t>
      </w:r>
    </w:p>
    <w:p w14:paraId="7636B38B" w14:textId="55F83529" w:rsidR="00EE79B6" w:rsidRDefault="00EE79B6" w:rsidP="00D83D98">
      <w:pPr>
        <w:pStyle w:val="NumberedPara"/>
      </w:pPr>
      <w:r>
        <w:t xml:space="preserve">The Committee heard that the benefits for people with disability </w:t>
      </w:r>
      <w:r>
        <w:rPr>
          <w:rFonts w:eastAsia="Times New Roman" w:cstheme="minorHAnsi"/>
          <w:lang w:eastAsia="en-AU"/>
        </w:rPr>
        <w:t xml:space="preserve">meant that </w:t>
      </w:r>
      <w:r w:rsidRPr="00FB2E60">
        <w:rPr>
          <w:rFonts w:eastAsia="Times New Roman" w:cstheme="minorHAnsi"/>
          <w:lang w:eastAsia="en-AU"/>
        </w:rPr>
        <w:t xml:space="preserve">these challenges should not deter investment in a secure, updated internet voting platform </w:t>
      </w:r>
      <w:r>
        <w:rPr>
          <w:rFonts w:eastAsia="Times New Roman" w:cstheme="minorHAnsi"/>
          <w:lang w:eastAsia="en-AU"/>
        </w:rPr>
        <w:t>for the</w:t>
      </w:r>
      <w:r w:rsidRPr="00FB2E60">
        <w:rPr>
          <w:rFonts w:eastAsia="Times New Roman" w:cstheme="minorHAnsi"/>
          <w:lang w:eastAsia="en-AU"/>
        </w:rPr>
        <w:t xml:space="preserve"> blind and vision impaired community</w:t>
      </w:r>
      <w:r>
        <w:rPr>
          <w:rFonts w:eastAsia="Times New Roman" w:cstheme="minorHAnsi"/>
          <w:lang w:eastAsia="en-AU"/>
        </w:rPr>
        <w:t>.</w:t>
      </w:r>
      <w:r>
        <w:rPr>
          <w:rStyle w:val="FootnoteReference"/>
          <w:rFonts w:eastAsia="Times New Roman" w:cstheme="minorHAnsi"/>
          <w:lang w:eastAsia="en-AU"/>
        </w:rPr>
        <w:footnoteReference w:id="56"/>
      </w:r>
      <w:r>
        <w:rPr>
          <w:rFonts w:eastAsia="Times New Roman" w:cstheme="minorHAnsi"/>
          <w:lang w:eastAsia="en-AU"/>
        </w:rPr>
        <w:t xml:space="preserve"> In 2023, </w:t>
      </w:r>
      <w:r>
        <w:t>t</w:t>
      </w:r>
      <w:r w:rsidRPr="0033228A">
        <w:t>he NSW</w:t>
      </w:r>
      <w:r>
        <w:t>EC released their 'Technology Assisted Voting – Final review report'.</w:t>
      </w:r>
      <w:r>
        <w:rPr>
          <w:rStyle w:val="FootnoteReference"/>
        </w:rPr>
        <w:footnoteReference w:id="57"/>
      </w:r>
      <w:r>
        <w:t xml:space="preserve"> This report recommends the reintroduction of internet-based voting for electors who are blind or have low vision.</w:t>
      </w:r>
      <w:r w:rsidRPr="006708B4">
        <w:rPr>
          <w:rStyle w:val="FootnoteReference"/>
        </w:rPr>
        <w:t xml:space="preserve"> </w:t>
      </w:r>
      <w:r>
        <w:rPr>
          <w:rStyle w:val="FootnoteReference"/>
        </w:rPr>
        <w:footnoteReference w:id="58"/>
      </w:r>
      <w:r w:rsidRPr="006708B4">
        <w:t xml:space="preserve"> </w:t>
      </w:r>
      <w:r>
        <w:t xml:space="preserve">As part of the </w:t>
      </w:r>
      <w:r w:rsidRPr="0033228A">
        <w:t>2024</w:t>
      </w:r>
      <w:r w:rsidR="00F074E9">
        <w:t>-</w:t>
      </w:r>
      <w:r w:rsidRPr="0033228A">
        <w:t xml:space="preserve">25 </w:t>
      </w:r>
      <w:r>
        <w:t xml:space="preserve">NSW </w:t>
      </w:r>
      <w:r w:rsidRPr="0033228A">
        <w:t>State Budget</w:t>
      </w:r>
      <w:r>
        <w:t xml:space="preserve"> process, the NSWEC sought funding related to the future use of TAV in NSW, particularly internet voting and to support recommendations made in its report. However, they stated that 'as funding was not provided, it will now not be possible to provide a solution at the 2027 </w:t>
      </w:r>
      <w:r w:rsidR="009141E0">
        <w:t>s</w:t>
      </w:r>
      <w:r>
        <w:t xml:space="preserve">tate election'. The NSWEC noted that funding was required in advance of the election because </w:t>
      </w:r>
      <w:r w:rsidRPr="009D6D62">
        <w:t>developing such a platform would require market testing, extensive system configuration, and stakeholder engagement</w:t>
      </w:r>
      <w:r>
        <w:t>.</w:t>
      </w:r>
      <w:r>
        <w:rPr>
          <w:rStyle w:val="FootnoteReference"/>
        </w:rPr>
        <w:footnoteReference w:id="59"/>
      </w:r>
    </w:p>
    <w:p w14:paraId="2B92CE10" w14:textId="77777777" w:rsidR="00EE79B6" w:rsidRPr="00430699" w:rsidRDefault="00EE79B6" w:rsidP="00D83D98">
      <w:pPr>
        <w:pStyle w:val="SubHeading3"/>
        <w:rPr>
          <w:rStyle w:val="Emphasis"/>
          <w:i/>
          <w:iCs w:val="0"/>
        </w:rPr>
      </w:pPr>
      <w:r w:rsidRPr="00CB682D">
        <w:rPr>
          <w:rStyle w:val="Emphasis"/>
          <w:i/>
          <w:iCs w:val="0"/>
        </w:rPr>
        <w:t xml:space="preserve">Ongoing consultation with blind and vision impaired communities is crucial </w:t>
      </w:r>
    </w:p>
    <w:p w14:paraId="39F80B50" w14:textId="77777777" w:rsidR="00EE79B6" w:rsidRPr="00E45039" w:rsidRDefault="00EE79B6" w:rsidP="00D83D98">
      <w:pPr>
        <w:pStyle w:val="NumberedPara"/>
      </w:pPr>
      <w:r>
        <w:t xml:space="preserve">The Committee heard that </w:t>
      </w:r>
      <w:r>
        <w:rPr>
          <w:rFonts w:eastAsia="Times New Roman" w:cstheme="minorHAnsi"/>
          <w:lang w:eastAsia="en-AU"/>
        </w:rPr>
        <w:t>th</w:t>
      </w:r>
      <w:r w:rsidRPr="000011E6">
        <w:rPr>
          <w:rFonts w:cstheme="minorHAnsi"/>
        </w:rPr>
        <w:t xml:space="preserve">orough and ongoing consultation with blind and vision impaired communities is essential to </w:t>
      </w:r>
      <w:r>
        <w:rPr>
          <w:rFonts w:cstheme="minorHAnsi"/>
        </w:rPr>
        <w:t xml:space="preserve">developing </w:t>
      </w:r>
      <w:r w:rsidRPr="000011E6">
        <w:rPr>
          <w:rFonts w:cstheme="minorHAnsi"/>
        </w:rPr>
        <w:t>an effective</w:t>
      </w:r>
      <w:r>
        <w:rPr>
          <w:rFonts w:cstheme="minorHAnsi"/>
        </w:rPr>
        <w:t xml:space="preserve"> and</w:t>
      </w:r>
      <w:r w:rsidRPr="000011E6">
        <w:rPr>
          <w:rFonts w:cstheme="minorHAnsi"/>
        </w:rPr>
        <w:t xml:space="preserve"> inclusive internet-based voting solution.</w:t>
      </w:r>
    </w:p>
    <w:p w14:paraId="7BD6CB2F" w14:textId="77777777" w:rsidR="00EE79B6" w:rsidRPr="00E45039" w:rsidRDefault="00EE79B6" w:rsidP="00D83D98">
      <w:pPr>
        <w:pStyle w:val="NumberedPara"/>
      </w:pPr>
      <w:r w:rsidRPr="002F33FF">
        <w:rPr>
          <w:rFonts w:cstheme="minorHAnsi"/>
        </w:rPr>
        <w:t>Blind Citizens Australia</w:t>
      </w:r>
      <w:r>
        <w:rPr>
          <w:rFonts w:cstheme="minorHAnsi"/>
        </w:rPr>
        <w:t xml:space="preserve"> noted that </w:t>
      </w:r>
      <w:r w:rsidRPr="002F33FF">
        <w:rPr>
          <w:rFonts w:cstheme="minorHAnsi"/>
        </w:rPr>
        <w:t xml:space="preserve">the </w:t>
      </w:r>
      <w:r>
        <w:rPr>
          <w:rFonts w:cstheme="minorHAnsi"/>
        </w:rPr>
        <w:t xml:space="preserve">NSWEC's </w:t>
      </w:r>
      <w:r w:rsidRPr="002F33FF">
        <w:rPr>
          <w:rFonts w:cstheme="minorHAnsi"/>
        </w:rPr>
        <w:t xml:space="preserve">decision to discontinue iVote ahead of the 2023 </w:t>
      </w:r>
      <w:r>
        <w:rPr>
          <w:rFonts w:cstheme="minorHAnsi"/>
        </w:rPr>
        <w:t xml:space="preserve">state </w:t>
      </w:r>
      <w:r w:rsidRPr="002F33FF">
        <w:rPr>
          <w:rFonts w:cstheme="minorHAnsi"/>
        </w:rPr>
        <w:t>election</w:t>
      </w:r>
      <w:r>
        <w:rPr>
          <w:rFonts w:cstheme="minorHAnsi"/>
        </w:rPr>
        <w:t xml:space="preserve"> </w:t>
      </w:r>
      <w:r w:rsidRPr="002F33FF">
        <w:rPr>
          <w:rFonts w:cstheme="minorHAnsi"/>
        </w:rPr>
        <w:t>without prior consultation</w:t>
      </w:r>
      <w:r>
        <w:rPr>
          <w:rFonts w:cstheme="minorHAnsi"/>
        </w:rPr>
        <w:t xml:space="preserve"> </w:t>
      </w:r>
      <w:r w:rsidRPr="002F33FF">
        <w:rPr>
          <w:rFonts w:cstheme="minorHAnsi"/>
        </w:rPr>
        <w:t>led to significant disenfranchisement for voters who were blind or had low vision</w:t>
      </w:r>
      <w:r>
        <w:rPr>
          <w:rFonts w:cstheme="minorHAnsi"/>
        </w:rPr>
        <w:t>. M</w:t>
      </w:r>
      <w:r w:rsidRPr="002F33FF">
        <w:rPr>
          <w:rFonts w:cstheme="minorHAnsi"/>
        </w:rPr>
        <w:t>any of</w:t>
      </w:r>
      <w:r w:rsidRPr="002F33FF" w:rsidDel="00FA579D">
        <w:rPr>
          <w:rFonts w:cstheme="minorHAnsi"/>
        </w:rPr>
        <w:t xml:space="preserve"> </w:t>
      </w:r>
      <w:r>
        <w:rPr>
          <w:rFonts w:cstheme="minorHAnsi"/>
        </w:rPr>
        <w:t xml:space="preserve">these voters </w:t>
      </w:r>
      <w:r w:rsidRPr="002F33FF">
        <w:rPr>
          <w:rFonts w:cstheme="minorHAnsi"/>
        </w:rPr>
        <w:t>were forced to rely on others to cast their votes</w:t>
      </w:r>
      <w:r>
        <w:rPr>
          <w:rFonts w:cstheme="minorHAnsi"/>
        </w:rPr>
        <w:t>.</w:t>
      </w:r>
      <w:r>
        <w:rPr>
          <w:rStyle w:val="FootnoteReference"/>
          <w:rFonts w:cstheme="minorHAnsi"/>
        </w:rPr>
        <w:footnoteReference w:id="60"/>
      </w:r>
    </w:p>
    <w:p w14:paraId="7A3DC315" w14:textId="77777777" w:rsidR="00EE79B6" w:rsidRPr="00E45039" w:rsidRDefault="00EE79B6" w:rsidP="00D83D98">
      <w:pPr>
        <w:pStyle w:val="NumberedPara"/>
      </w:pPr>
      <w:r w:rsidRPr="002F33FF">
        <w:rPr>
          <w:rFonts w:cstheme="minorHAnsi"/>
        </w:rPr>
        <w:lastRenderedPageBreak/>
        <w:t xml:space="preserve">The </w:t>
      </w:r>
      <w:r>
        <w:rPr>
          <w:rFonts w:cstheme="minorHAnsi"/>
        </w:rPr>
        <w:t>NSWEC</w:t>
      </w:r>
      <w:r w:rsidRPr="002F33FF">
        <w:rPr>
          <w:rFonts w:cstheme="minorHAnsi"/>
        </w:rPr>
        <w:t xml:space="preserve"> acknowledged that stakeholder collaboration is fundamental to the success and community acceptance of any future </w:t>
      </w:r>
      <w:r>
        <w:rPr>
          <w:rFonts w:cstheme="minorHAnsi"/>
        </w:rPr>
        <w:t>TAV</w:t>
      </w:r>
      <w:r w:rsidRPr="002F33FF">
        <w:rPr>
          <w:rFonts w:cstheme="minorHAnsi"/>
        </w:rPr>
        <w:t xml:space="preserve"> system</w:t>
      </w:r>
      <w:r>
        <w:rPr>
          <w:rFonts w:cstheme="minorHAnsi"/>
        </w:rPr>
        <w:t>.</w:t>
      </w:r>
      <w:r>
        <w:rPr>
          <w:rStyle w:val="FootnoteReference"/>
          <w:rFonts w:cstheme="minorHAnsi"/>
        </w:rPr>
        <w:footnoteReference w:id="61"/>
      </w:r>
    </w:p>
    <w:p w14:paraId="2E71E3F5" w14:textId="77777777" w:rsidR="00EE79B6" w:rsidRPr="009A4D79" w:rsidRDefault="00EE79B6" w:rsidP="00D83D98">
      <w:pPr>
        <w:pStyle w:val="NumberedPara"/>
      </w:pPr>
      <w:r w:rsidRPr="002373AB">
        <w:t>Bruce Maguire, Lead Policy Advisor, Vision Australia</w:t>
      </w:r>
      <w:r>
        <w:t xml:space="preserve">, told us that </w:t>
      </w:r>
      <w:r w:rsidRPr="002F33FF">
        <w:rPr>
          <w:rFonts w:cstheme="minorHAnsi"/>
        </w:rPr>
        <w:t>consultation should involve organisations with extensive community reach, such as Vision Australia and Blind Citizens Australia</w:t>
      </w:r>
      <w:r>
        <w:rPr>
          <w:rFonts w:cstheme="minorHAnsi"/>
        </w:rPr>
        <w:t xml:space="preserve">. Such organisations </w:t>
      </w:r>
      <w:r w:rsidRPr="002F33FF">
        <w:rPr>
          <w:rFonts w:cstheme="minorHAnsi"/>
        </w:rPr>
        <w:t>are well-positioned to organise targeted outreach through virtual and in-person events, social media, and accessible media formats</w:t>
      </w:r>
      <w:r>
        <w:rPr>
          <w:rFonts w:cstheme="minorHAnsi"/>
        </w:rPr>
        <w:t>.</w:t>
      </w:r>
      <w:r>
        <w:rPr>
          <w:rStyle w:val="FootnoteReference"/>
          <w:rFonts w:cstheme="minorHAnsi"/>
        </w:rPr>
        <w:footnoteReference w:id="62"/>
      </w:r>
      <w:r>
        <w:t xml:space="preserve"> </w:t>
      </w:r>
      <w:r>
        <w:rPr>
          <w:rFonts w:cstheme="minorHAnsi"/>
        </w:rPr>
        <w:t xml:space="preserve">Mr </w:t>
      </w:r>
      <w:r w:rsidRPr="00083A38">
        <w:rPr>
          <w:rFonts w:cstheme="minorHAnsi"/>
        </w:rPr>
        <w:t>Maguire also</w:t>
      </w:r>
      <w:r w:rsidDel="00FA579D">
        <w:rPr>
          <w:rFonts w:cstheme="minorHAnsi"/>
        </w:rPr>
        <w:t xml:space="preserve"> </w:t>
      </w:r>
      <w:r>
        <w:rPr>
          <w:rFonts w:cstheme="minorHAnsi"/>
        </w:rPr>
        <w:t>argued that</w:t>
      </w:r>
      <w:r w:rsidRPr="00083A38">
        <w:rPr>
          <w:rFonts w:cstheme="minorHAnsi"/>
        </w:rPr>
        <w:t xml:space="preserve"> </w:t>
      </w:r>
      <w:r>
        <w:rPr>
          <w:rFonts w:cstheme="minorHAnsi"/>
        </w:rPr>
        <w:t>the blind and vision impaired communities should have</w:t>
      </w:r>
      <w:r w:rsidRPr="00083A38">
        <w:rPr>
          <w:rFonts w:cstheme="minorHAnsi"/>
        </w:rPr>
        <w:t xml:space="preserve"> input into all stages of policy and system development.</w:t>
      </w:r>
      <w:r>
        <w:rPr>
          <w:rStyle w:val="FootnoteReference"/>
          <w:rFonts w:cstheme="minorHAnsi"/>
        </w:rPr>
        <w:footnoteReference w:id="63"/>
      </w:r>
      <w:r>
        <w:rPr>
          <w:rFonts w:cstheme="minorHAnsi"/>
        </w:rPr>
        <w:t xml:space="preserve"> </w:t>
      </w:r>
    </w:p>
    <w:p w14:paraId="6242F40F" w14:textId="77777777" w:rsidR="00EE79B6" w:rsidRDefault="00EE79B6" w:rsidP="00D83D98">
      <w:pPr>
        <w:pStyle w:val="NumberedPara"/>
      </w:pPr>
      <w:r w:rsidRPr="002F33FF">
        <w:rPr>
          <w:rFonts w:cstheme="minorHAnsi"/>
        </w:rPr>
        <w:t>Vision Australia and Blind Citizens Australia both support a multi-channel, co-designed approach</w:t>
      </w:r>
      <w:r>
        <w:rPr>
          <w:rFonts w:cstheme="minorHAnsi"/>
        </w:rPr>
        <w:t>. They suggested that such an approach is essential to</w:t>
      </w:r>
      <w:r w:rsidRPr="002F33FF">
        <w:rPr>
          <w:rFonts w:cstheme="minorHAnsi"/>
        </w:rPr>
        <w:t xml:space="preserve"> </w:t>
      </w:r>
      <w:r>
        <w:rPr>
          <w:rFonts w:cstheme="minorHAnsi"/>
        </w:rPr>
        <w:t xml:space="preserve">deliver a </w:t>
      </w:r>
      <w:r w:rsidRPr="002F33FF">
        <w:rPr>
          <w:rFonts w:cstheme="minorHAnsi"/>
        </w:rPr>
        <w:t xml:space="preserve">system </w:t>
      </w:r>
      <w:r>
        <w:rPr>
          <w:rFonts w:cstheme="minorHAnsi"/>
        </w:rPr>
        <w:t xml:space="preserve">that </w:t>
      </w:r>
      <w:r w:rsidRPr="002F33FF">
        <w:rPr>
          <w:rFonts w:cstheme="minorHAnsi"/>
        </w:rPr>
        <w:t>meet</w:t>
      </w:r>
      <w:r>
        <w:rPr>
          <w:rFonts w:cstheme="minorHAnsi"/>
        </w:rPr>
        <w:t>s</w:t>
      </w:r>
      <w:r w:rsidRPr="002F33FF">
        <w:rPr>
          <w:rFonts w:cstheme="minorHAnsi"/>
        </w:rPr>
        <w:t xml:space="preserve"> the requirements for independent, secret, and verifiable voting for their communities</w:t>
      </w:r>
      <w:r>
        <w:rPr>
          <w:rFonts w:cstheme="minorHAnsi"/>
        </w:rPr>
        <w:t>.</w:t>
      </w:r>
      <w:r>
        <w:rPr>
          <w:rStyle w:val="FootnoteReference"/>
          <w:rFonts w:cstheme="minorHAnsi"/>
        </w:rPr>
        <w:footnoteReference w:id="64"/>
      </w:r>
    </w:p>
    <w:p w14:paraId="3D99DD48" w14:textId="77777777" w:rsidR="00EE79B6" w:rsidRDefault="00EE79B6" w:rsidP="00D83D98">
      <w:pPr>
        <w:pStyle w:val="NumberedPara"/>
      </w:pPr>
      <w:r>
        <w:rPr>
          <w:rFonts w:eastAsia="Times New Roman" w:cstheme="minorHAnsi"/>
          <w:lang w:eastAsia="en-AU"/>
        </w:rPr>
        <w:t xml:space="preserve">The </w:t>
      </w:r>
      <w:r w:rsidRPr="00FB2E60">
        <w:rPr>
          <w:rFonts w:eastAsia="Times New Roman" w:cstheme="minorHAnsi"/>
          <w:lang w:eastAsia="en-AU"/>
        </w:rPr>
        <w:t>National Ethnic Disability Alliance</w:t>
      </w:r>
      <w:r w:rsidRPr="00083A38">
        <w:t xml:space="preserve"> </w:t>
      </w:r>
      <w:r>
        <w:t>also</w:t>
      </w:r>
      <w:r w:rsidRPr="00083A38">
        <w:t xml:space="preserve"> supports </w:t>
      </w:r>
      <w:r>
        <w:t xml:space="preserve">meaningful and ongoing </w:t>
      </w:r>
      <w:r w:rsidRPr="00083A38">
        <w:t xml:space="preserve">co-design with </w:t>
      </w:r>
      <w:r>
        <w:t>CALD voters</w:t>
      </w:r>
      <w:r w:rsidRPr="00083A38">
        <w:t xml:space="preserve"> with disability </w:t>
      </w:r>
      <w:r>
        <w:t xml:space="preserve">to </w:t>
      </w:r>
      <w:r w:rsidRPr="00083A38">
        <w:t>ensure voting systems are inclusive, accessible, and appropriate for all users.</w:t>
      </w:r>
      <w:r>
        <w:rPr>
          <w:rStyle w:val="FootnoteReference"/>
        </w:rPr>
        <w:footnoteReference w:id="65"/>
      </w:r>
    </w:p>
    <w:p w14:paraId="52CAFA55" w14:textId="77777777" w:rsidR="00EE79B6" w:rsidRPr="00D83D98" w:rsidRDefault="00EE79B6" w:rsidP="00D83D98">
      <w:pPr>
        <w:pStyle w:val="SubHeading3"/>
      </w:pPr>
      <w:r w:rsidRPr="00D83D98">
        <w:t xml:space="preserve">'Privacy-by-design' should be embedded in </w:t>
      </w:r>
      <w:r>
        <w:t>technology assisted voting</w:t>
      </w:r>
    </w:p>
    <w:p w14:paraId="4FF26D4A" w14:textId="77777777" w:rsidR="00EE79B6" w:rsidRDefault="00EE79B6" w:rsidP="00D83D98">
      <w:pPr>
        <w:pStyle w:val="NumberedPara"/>
      </w:pPr>
      <w:r>
        <w:t xml:space="preserve">The Committee heard that a privacy-by-design approach should be adopted at every stage of any internet-based TAV solution. </w:t>
      </w:r>
    </w:p>
    <w:p w14:paraId="225784A1" w14:textId="77777777" w:rsidR="00EE79B6" w:rsidRDefault="00EE79B6" w:rsidP="00D83D98">
      <w:pPr>
        <w:pStyle w:val="NumberedPara"/>
      </w:pPr>
      <w:r>
        <w:t>Ms Sonia Minutillo, Acting Privacy Commissioner, Information and Privacy Commission NSW (IPC), highlighted the importance of integrating privacy considerations from the outset of designing a TAV system. This</w:t>
      </w:r>
      <w:r w:rsidDel="00600BC7">
        <w:t xml:space="preserve"> </w:t>
      </w:r>
      <w:r>
        <w:t>involves conducting privacy and security assessments throughout the development lifecycle of any TAV solution, rather than as an afterthought.</w:t>
      </w:r>
    </w:p>
    <w:p w14:paraId="1287D8AD" w14:textId="77777777" w:rsidR="00EE79B6" w:rsidRDefault="00EE79B6" w:rsidP="00D83D98">
      <w:pPr>
        <w:pStyle w:val="NumberedPara"/>
      </w:pPr>
      <w:r>
        <w:t>Ms Minutillo explained the benefits of a privacy-by-design approach. She stated that</w:t>
      </w:r>
      <w:r w:rsidDel="005F3B8B">
        <w:t xml:space="preserve"> </w:t>
      </w:r>
      <w:r>
        <w:t>it helps map information flows, identify privacy risks, and implement mitigation strategies proactively rather than reactively. This means that solutions are less likely to have inadvertent privacy risks such as unnecessary disclosure of sensitive personal information. It also ensures that the system is customer-centric, particularly for voters with disabilities.</w:t>
      </w:r>
      <w:r>
        <w:rPr>
          <w:rStyle w:val="FootnoteReference"/>
        </w:rPr>
        <w:footnoteReference w:id="66"/>
      </w:r>
      <w:r>
        <w:t xml:space="preserve"> </w:t>
      </w:r>
    </w:p>
    <w:p w14:paraId="00902391" w14:textId="77777777" w:rsidR="00EE79B6" w:rsidRDefault="00EE79B6" w:rsidP="00D83D98">
      <w:pPr>
        <w:pStyle w:val="NumberedPara"/>
      </w:pPr>
      <w:r>
        <w:t>The IPC noted that privacy-by-design should be applied from the conception through to the full implementation of any TAV system. They also suggested that the associated costs of integrating privacy safeguards into any TAV solutions must be explicitly accounted for by the NSWEC to maintain ongoing compliance.</w:t>
      </w:r>
      <w:r>
        <w:rPr>
          <w:rStyle w:val="FootnoteReference"/>
        </w:rPr>
        <w:footnoteReference w:id="67"/>
      </w:r>
    </w:p>
    <w:p w14:paraId="34B1266D" w14:textId="77777777" w:rsidR="00EE79B6" w:rsidRPr="004C459C" w:rsidRDefault="00EE79B6" w:rsidP="00D83D98">
      <w:pPr>
        <w:pStyle w:val="SubHeading3"/>
        <w:rPr>
          <w:rStyle w:val="Emphasis"/>
          <w:i/>
          <w:iCs w:val="0"/>
        </w:rPr>
      </w:pPr>
      <w:r w:rsidRPr="00CB682D">
        <w:rPr>
          <w:rStyle w:val="Emphasis"/>
          <w:i/>
          <w:iCs w:val="0"/>
        </w:rPr>
        <w:lastRenderedPageBreak/>
        <w:t xml:space="preserve">Robust security measures are essential to maintain voter confidence </w:t>
      </w:r>
    </w:p>
    <w:p w14:paraId="0B1BF8A5" w14:textId="77777777" w:rsidR="00EE79B6" w:rsidRDefault="00EE79B6" w:rsidP="00D83D98">
      <w:pPr>
        <w:pStyle w:val="NumberedPara"/>
      </w:pPr>
      <w:r>
        <w:t xml:space="preserve">The Human Rights Law Centre submitted that a </w:t>
      </w:r>
      <w:r w:rsidRPr="00ED2967">
        <w:t>national</w:t>
      </w:r>
      <w:r>
        <w:t>ly coordinated</w:t>
      </w:r>
      <w:r w:rsidRPr="00ED2967">
        <w:t xml:space="preserve"> TAV approach would ensure consistent access, security, and efficiency</w:t>
      </w:r>
      <w:r>
        <w:t xml:space="preserve"> across all Australian jurisdictions. This would be beneficial to those </w:t>
      </w:r>
      <w:r w:rsidRPr="00ED2967">
        <w:t>voters who rely on it to participate in democracy.</w:t>
      </w:r>
      <w:r>
        <w:rPr>
          <w:rStyle w:val="FootnoteReference"/>
        </w:rPr>
        <w:footnoteReference w:id="68"/>
      </w:r>
    </w:p>
    <w:p w14:paraId="4B1E9723" w14:textId="77777777" w:rsidR="00EE79B6" w:rsidRDefault="00EE79B6" w:rsidP="00D83D98">
      <w:pPr>
        <w:pStyle w:val="NumberedPara"/>
      </w:pPr>
      <w:r>
        <w:t>However, some stakeholders expressed concerns about a large-scale TAV deployment due to security and verification risks.</w:t>
      </w:r>
      <w:r>
        <w:rPr>
          <w:rStyle w:val="FootnoteReference"/>
        </w:rPr>
        <w:footnoteReference w:id="69"/>
      </w:r>
      <w:r>
        <w:t xml:space="preserve"> Despite this, some inquiry participants agreed that the targeted use of secure internet voting for blind and low vision voters is both justified and essential.</w:t>
      </w:r>
      <w:r>
        <w:rPr>
          <w:rStyle w:val="FootnoteReference"/>
        </w:rPr>
        <w:footnoteReference w:id="70"/>
      </w:r>
      <w:r>
        <w:t xml:space="preserve">  </w:t>
      </w:r>
    </w:p>
    <w:p w14:paraId="6F98FCF4" w14:textId="77777777" w:rsidR="00EE79B6" w:rsidRDefault="00EE79B6" w:rsidP="00D83D98">
      <w:pPr>
        <w:pStyle w:val="NumberedPara"/>
      </w:pPr>
      <w:r>
        <w:t>Vision Australia urged the NSW Government to fund a secure internet voting system for 2027, noting that it would boost confidence among blind and low vision voters. Blind Citizens Australia echoed this, recommending that any future TAV systems be accessible while maintaining security and performance.</w:t>
      </w:r>
      <w:r>
        <w:rPr>
          <w:rStyle w:val="FootnoteReference"/>
        </w:rPr>
        <w:footnoteReference w:id="71"/>
      </w:r>
    </w:p>
    <w:p w14:paraId="5B2D2010" w14:textId="77777777" w:rsidR="00EE79B6" w:rsidRDefault="00EE79B6" w:rsidP="00D83D98">
      <w:pPr>
        <w:pStyle w:val="NumberedPara"/>
      </w:pPr>
      <w:r>
        <w:t>The Committee heard that any internet-based TAV solution should have robust security measures to ensure transparency, scrutiny and voter confidence.</w:t>
      </w:r>
      <w:r>
        <w:rPr>
          <w:rStyle w:val="FootnoteReference"/>
        </w:rPr>
        <w:footnoteReference w:id="72"/>
      </w:r>
      <w:r>
        <w:t xml:space="preserve"> </w:t>
      </w:r>
    </w:p>
    <w:p w14:paraId="6D33F6BA" w14:textId="77777777" w:rsidR="00EE79B6" w:rsidRDefault="00EE79B6" w:rsidP="00D83D98">
      <w:pPr>
        <w:pStyle w:val="NumberedPara"/>
      </w:pPr>
      <w:r>
        <w:t xml:space="preserve">The NSW Shooters, </w:t>
      </w:r>
      <w:r w:rsidRPr="003B1A50">
        <w:t xml:space="preserve">Fishers and Farmers Party </w:t>
      </w:r>
      <w:r>
        <w:t>expressed support for using</w:t>
      </w:r>
      <w:r w:rsidRPr="003B1A50">
        <w:t xml:space="preserve"> secure, verifiable electronic voting for those unable to vote on paper</w:t>
      </w:r>
      <w:r>
        <w:t>. However, they do not support a 'national election technology platform' due to risks of systemic failure.</w:t>
      </w:r>
      <w:r>
        <w:rPr>
          <w:rStyle w:val="FootnoteReference"/>
        </w:rPr>
        <w:footnoteReference w:id="73"/>
      </w:r>
      <w:r>
        <w:t xml:space="preserve"> </w:t>
      </w:r>
    </w:p>
    <w:p w14:paraId="7D8D3381" w14:textId="77777777" w:rsidR="00EE79B6" w:rsidRDefault="00EE79B6" w:rsidP="00D83D98">
      <w:pPr>
        <w:pStyle w:val="NumberedPara"/>
      </w:pPr>
      <w:r>
        <w:t xml:space="preserve">The Greens NSW advocated for open access to the source code for any future voting systems to allow for public scrutiny. They proposed replacing section 159(2) of the </w:t>
      </w:r>
      <w:r>
        <w:rPr>
          <w:rStyle w:val="Emphasis"/>
        </w:rPr>
        <w:t>NSW Electoral Act 2017</w:t>
      </w:r>
      <w:r>
        <w:t>, which currently mandates the secrecy of the source code.</w:t>
      </w:r>
      <w:r>
        <w:rPr>
          <w:rStyle w:val="FootnoteReference"/>
        </w:rPr>
        <w:footnoteReference w:id="74"/>
      </w:r>
      <w:r>
        <w:t xml:space="preserve"> A/Professor Vanessa Teague also supported this view, noting that publicly available source code enhances transparency, as it allows for informed and fact-based discussions about system security.</w:t>
      </w:r>
      <w:r>
        <w:rPr>
          <w:rStyle w:val="FootnoteReference"/>
        </w:rPr>
        <w:footnoteReference w:id="75"/>
      </w:r>
    </w:p>
    <w:p w14:paraId="2CFDD878" w14:textId="77777777" w:rsidR="00EE79B6" w:rsidRDefault="00EE79B6" w:rsidP="00D83D98">
      <w:pPr>
        <w:pStyle w:val="NumberedPara"/>
      </w:pPr>
      <w:r>
        <w:t xml:space="preserve">Further, </w:t>
      </w:r>
      <w:r w:rsidRPr="00272784">
        <w:t>Professor Debi Ashenden and Dr Hammond Pearce</w:t>
      </w:r>
      <w:r>
        <w:t xml:space="preserve"> noted that workshops and training on the safety, security, and use of TAV systems would improve voter confidence in the process. It could also</w:t>
      </w:r>
      <w:r w:rsidDel="002B5B11">
        <w:t xml:space="preserve"> </w:t>
      </w:r>
      <w:r>
        <w:t>help identify features that build trust and understanding.</w:t>
      </w:r>
      <w:r>
        <w:rPr>
          <w:rStyle w:val="FootnoteReference"/>
        </w:rPr>
        <w:footnoteReference w:id="76"/>
      </w:r>
    </w:p>
    <w:p w14:paraId="21665022" w14:textId="77777777" w:rsidR="00EE79B6" w:rsidRDefault="00EE79B6" w:rsidP="00D83D98">
      <w:pPr>
        <w:pStyle w:val="NumberedPara"/>
      </w:pPr>
      <w:r>
        <w:t>In light of the evidence above, we consider it important to strike the balance between enhancing accessibility and ensuring electoral integrity. We recommend that</w:t>
      </w:r>
      <w:r w:rsidRPr="007B113C">
        <w:t xml:space="preserve"> the NSW Government funds the </w:t>
      </w:r>
      <w:r>
        <w:t>NSWEC</w:t>
      </w:r>
      <w:r w:rsidRPr="007B113C">
        <w:t xml:space="preserve"> to implement an internet-based </w:t>
      </w:r>
      <w:r>
        <w:t>TAV</w:t>
      </w:r>
      <w:r w:rsidRPr="007B113C">
        <w:t xml:space="preserve"> solution for voters who are blind or have low </w:t>
      </w:r>
      <w:r>
        <w:t xml:space="preserve">vision. This should be done </w:t>
      </w:r>
      <w:r>
        <w:lastRenderedPageBreak/>
        <w:t xml:space="preserve">with meaningful community engagement, a privacy-by-design approach, and sufficient security measures to maintain voter confidence. </w:t>
      </w:r>
    </w:p>
    <w:p w14:paraId="6D1CE857" w14:textId="77777777" w:rsidR="00EE79B6" w:rsidRDefault="00EE79B6" w:rsidP="00D83D98">
      <w:pPr>
        <w:pStyle w:val="SubHeading2"/>
      </w:pPr>
      <w:r w:rsidRPr="00D83D98">
        <w:t xml:space="preserve">Other accessibility measures </w:t>
      </w:r>
    </w:p>
    <w:p w14:paraId="090A3018" w14:textId="77777777" w:rsidR="00EE79B6" w:rsidRDefault="00EE79B6" w:rsidP="00D83D98">
      <w:pPr>
        <w:pStyle w:val="RecHeading"/>
      </w:pPr>
      <w:bookmarkStart w:id="108" w:name="_Toc201589396"/>
      <w:bookmarkStart w:id="109" w:name="_Hlk199504663"/>
      <w:bookmarkEnd w:id="108"/>
    </w:p>
    <w:p w14:paraId="66E3BE24" w14:textId="77777777" w:rsidR="00EE79B6" w:rsidRDefault="00EE79B6" w:rsidP="00D83D98">
      <w:pPr>
        <w:pStyle w:val="RecBodyText"/>
      </w:pPr>
      <w:bookmarkStart w:id="110" w:name="_Toc200645711"/>
      <w:bookmarkStart w:id="111" w:name="_Toc200645761"/>
      <w:bookmarkStart w:id="112" w:name="_Toc201240235"/>
      <w:bookmarkStart w:id="113" w:name="_Toc201240290"/>
      <w:bookmarkStart w:id="114" w:name="_Toc201330725"/>
      <w:bookmarkStart w:id="115" w:name="_Toc201330820"/>
      <w:bookmarkStart w:id="116" w:name="_Toc201589397"/>
      <w:r w:rsidRPr="00D83D98">
        <w:t xml:space="preserve">That </w:t>
      </w:r>
      <w:r>
        <w:t>the NSW Government funds the NSW Electoral Commission to provide multiple voting channels and measures to meet accessibility needs including operator assisted telephone voting, enhanced COVID-19 safety measures, increased accessibility at polling stations, and designated low-sensory areas.</w:t>
      </w:r>
      <w:bookmarkEnd w:id="110"/>
      <w:bookmarkEnd w:id="111"/>
      <w:bookmarkEnd w:id="112"/>
      <w:bookmarkEnd w:id="113"/>
      <w:bookmarkEnd w:id="114"/>
      <w:bookmarkEnd w:id="115"/>
      <w:bookmarkEnd w:id="116"/>
    </w:p>
    <w:bookmarkEnd w:id="109"/>
    <w:p w14:paraId="4A025879" w14:textId="77777777" w:rsidR="00EE79B6" w:rsidRDefault="00EE79B6" w:rsidP="00D83D98">
      <w:pPr>
        <w:pStyle w:val="NumberedPara"/>
      </w:pPr>
      <w:r>
        <w:t>Accessibility is</w:t>
      </w:r>
      <w:r w:rsidDel="002C7251">
        <w:t xml:space="preserve"> </w:t>
      </w:r>
      <w:r>
        <w:t>important to voter participation and confidence in elections. To address diverse accessibility needs, the Committee recommends that the NSW Government funds the NSWEC to provide multiple additional voting channels and measures. These should include operator assisted telephone voting, enhanced COVID-19 safety measures, increased accessibility at polling stations and designated low-sensory areas.</w:t>
      </w:r>
    </w:p>
    <w:p w14:paraId="5708FB4A" w14:textId="77777777" w:rsidR="00EE79B6" w:rsidRDefault="00EE79B6" w:rsidP="00D83D98">
      <w:pPr>
        <w:pStyle w:val="NumberedPara"/>
      </w:pPr>
      <w:r>
        <w:t>Stakeholders told us that there is a need for a broad definition of accessibility. People With Disability Australia highlighted the United Nations Department of Economic and Social Affairs Division for Social Policy and Development.</w:t>
      </w:r>
      <w:r w:rsidRPr="002B5B11">
        <w:rPr>
          <w:rStyle w:val="FootnoteReference"/>
        </w:rPr>
        <w:t xml:space="preserve"> </w:t>
      </w:r>
      <w:r>
        <w:rPr>
          <w:rStyle w:val="FootnoteReference"/>
        </w:rPr>
        <w:footnoteReference w:id="77"/>
      </w:r>
      <w:r>
        <w:t xml:space="preserve"> In its report on Accessibility and Development, they state that accessibility is a ‘precondition of an inclusive society for all’ and accommodating each person’s needs and preferences.</w:t>
      </w:r>
      <w:r>
        <w:rPr>
          <w:rStyle w:val="FootnoteReference"/>
        </w:rPr>
        <w:footnoteReference w:id="78"/>
      </w:r>
    </w:p>
    <w:p w14:paraId="0E9D1DDA" w14:textId="77777777" w:rsidR="00EE79B6" w:rsidRDefault="00EE79B6" w:rsidP="00D83D98">
      <w:pPr>
        <w:pStyle w:val="NumberedPara"/>
      </w:pPr>
      <w:r>
        <w:t>Disability groups and human rights organisations agreed that accessibility goes beyond physical accessibility. It should be viewed holistically and provide choice and options to voters.</w:t>
      </w:r>
      <w:r>
        <w:rPr>
          <w:rStyle w:val="FootnoteReference"/>
        </w:rPr>
        <w:footnoteReference w:id="79"/>
      </w:r>
      <w:r>
        <w:t xml:space="preserve"> Vision Australia outlined the</w:t>
      </w:r>
      <w:r w:rsidDel="00635F62">
        <w:t xml:space="preserve"> </w:t>
      </w:r>
      <w:r>
        <w:t>diverse needs within the blind and low vision community and concluded that only a suite of accessible voting options would allow all people who are blind and partially sighted to have the same access and convenience as everyone else.</w:t>
      </w:r>
      <w:r>
        <w:rPr>
          <w:rStyle w:val="FootnoteReference"/>
        </w:rPr>
        <w:footnoteReference w:id="80"/>
      </w:r>
      <w:r>
        <w:t xml:space="preserve"> </w:t>
      </w:r>
    </w:p>
    <w:p w14:paraId="3C8EF11D" w14:textId="77777777" w:rsidR="00EE79B6" w:rsidRDefault="00EE79B6" w:rsidP="00D83D98">
      <w:pPr>
        <w:pStyle w:val="NumberedPara"/>
      </w:pPr>
      <w:r>
        <w:t>Similarly, People with Disabilities Australia discussed a range of voting barriers for people with disabilities, including physical inaccessibility, information inaccessibility, COVID-19 transmission risks and a lack of provision for people who need low sensory environments.</w:t>
      </w:r>
      <w:r>
        <w:rPr>
          <w:rStyle w:val="FootnoteReference"/>
        </w:rPr>
        <w:footnoteReference w:id="81"/>
      </w:r>
      <w:r>
        <w:t xml:space="preserve"> This underlines the importance of providing a wide range of voting options that can meet voters’ needs.</w:t>
      </w:r>
    </w:p>
    <w:p w14:paraId="52C4B2DC" w14:textId="77777777" w:rsidR="00EE79B6" w:rsidRDefault="00EE79B6" w:rsidP="00D83D98">
      <w:pPr>
        <w:pStyle w:val="NumberedPara"/>
      </w:pPr>
      <w:r>
        <w:t>Currently, the NSWEC provides some options to meet voters' accessibility needs. This includes operator assisted telephone voting and accessibility measures at some polling stations.</w:t>
      </w:r>
      <w:r>
        <w:rPr>
          <w:rStyle w:val="FootnoteReference"/>
        </w:rPr>
        <w:footnoteReference w:id="82"/>
      </w:r>
      <w:r>
        <w:t xml:space="preserve"> </w:t>
      </w:r>
    </w:p>
    <w:p w14:paraId="5F0E8D25" w14:textId="77777777" w:rsidR="00EE79B6" w:rsidRDefault="00EE79B6" w:rsidP="00D83D98">
      <w:pPr>
        <w:pStyle w:val="NumberedPara"/>
      </w:pPr>
      <w:r>
        <w:lastRenderedPageBreak/>
        <w:t>There are limits to telephone-assisted voting as it does not enable voters to cast their votes independently or in secret. This demonstrates</w:t>
      </w:r>
      <w:r w:rsidDel="00C64C5F">
        <w:t xml:space="preserve"> the</w:t>
      </w:r>
      <w:r>
        <w:t xml:space="preserve"> importance of accessible in-person polling booths in addition to a telephone voting option.</w:t>
      </w:r>
      <w:r>
        <w:rPr>
          <w:rStyle w:val="FootnoteReference"/>
        </w:rPr>
        <w:footnoteReference w:id="83"/>
      </w:r>
      <w:r>
        <w:t xml:space="preserve"> </w:t>
      </w:r>
    </w:p>
    <w:p w14:paraId="4C499B82" w14:textId="77777777" w:rsidR="00EE79B6" w:rsidRDefault="00EE79B6" w:rsidP="00D83D98">
      <w:pPr>
        <w:pStyle w:val="NumberedPara"/>
      </w:pPr>
      <w:r>
        <w:t xml:space="preserve">The NSWEC stated </w:t>
      </w:r>
      <w:r w:rsidDel="006C0CFE">
        <w:t>that</w:t>
      </w:r>
      <w:r>
        <w:t xml:space="preserve"> for the 2024 local government elections:</w:t>
      </w:r>
    </w:p>
    <w:p w14:paraId="3EDFA69D" w14:textId="77777777" w:rsidR="00EE79B6" w:rsidRDefault="00EE79B6" w:rsidP="00EE79B6">
      <w:pPr>
        <w:pStyle w:val="Bullet1"/>
        <w:ind w:left="1548" w:hanging="357"/>
      </w:pPr>
      <w:r>
        <w:t>33 per cent of venues were fully wheelchair accessible;</w:t>
      </w:r>
    </w:p>
    <w:p w14:paraId="2507AD74" w14:textId="77777777" w:rsidR="00EE79B6" w:rsidRDefault="00EE79B6" w:rsidP="00EE79B6">
      <w:pPr>
        <w:pStyle w:val="Bullet1"/>
        <w:ind w:left="1548" w:hanging="357"/>
      </w:pPr>
      <w:r>
        <w:t>60 per cent had assisted access; and</w:t>
      </w:r>
    </w:p>
    <w:p w14:paraId="3295FB81" w14:textId="77777777" w:rsidR="00EE79B6" w:rsidRDefault="00EE79B6" w:rsidP="00EE79B6">
      <w:pPr>
        <w:pStyle w:val="Bullet1"/>
        <w:ind w:left="1548" w:hanging="357"/>
      </w:pPr>
      <w:r>
        <w:t xml:space="preserve"> 7 per cent did not have</w:t>
      </w:r>
      <w:r w:rsidDel="006C0929">
        <w:t xml:space="preserve"> </w:t>
      </w:r>
      <w:r>
        <w:t>wheelchair access.</w:t>
      </w:r>
      <w:r>
        <w:rPr>
          <w:rStyle w:val="FootnoteReference"/>
        </w:rPr>
        <w:footnoteReference w:id="84"/>
      </w:r>
    </w:p>
    <w:p w14:paraId="3EDE5ED4" w14:textId="77777777" w:rsidR="00EE79B6" w:rsidRDefault="00EE79B6" w:rsidP="00D83D98">
      <w:pPr>
        <w:pStyle w:val="NumberedPara"/>
      </w:pPr>
      <w:r>
        <w:t>Stakeholders also told us that the lack of low sensory voting environments presents barriers.</w:t>
      </w:r>
      <w:r>
        <w:rPr>
          <w:rStyle w:val="FootnoteReference"/>
        </w:rPr>
        <w:footnoteReference w:id="85"/>
      </w:r>
      <w:r w:rsidDel="00997B86">
        <w:t xml:space="preserve"> </w:t>
      </w:r>
      <w:r>
        <w:t xml:space="preserve">The NSWEC acknowledged that </w:t>
      </w:r>
      <w:r w:rsidDel="00EC23F3">
        <w:t xml:space="preserve">this </w:t>
      </w:r>
      <w:r>
        <w:t>can deter people who find the noise and busyness a barrier from participation.</w:t>
      </w:r>
      <w:r>
        <w:rPr>
          <w:rStyle w:val="FootnoteReference"/>
        </w:rPr>
        <w:footnoteReference w:id="86"/>
      </w:r>
      <w:r>
        <w:t xml:space="preserve"> We note that there have been trials of low-sensory voting environments in Victoria and the ACT.</w:t>
      </w:r>
      <w:r w:rsidRPr="007835D1">
        <w:rPr>
          <w:rStyle w:val="FootnoteReference"/>
        </w:rPr>
        <w:t xml:space="preserve"> </w:t>
      </w:r>
      <w:r>
        <w:rPr>
          <w:rStyle w:val="FootnoteReference"/>
        </w:rPr>
        <w:footnoteReference w:id="87"/>
      </w:r>
      <w:r>
        <w:t xml:space="preserve"> We were pleased to hear that the NSWEC was monitoring this situation and considering if it was possible to provide low-sensory voting spaces for the 2027 state election and encourage them to continue to work in this space.</w:t>
      </w:r>
    </w:p>
    <w:p w14:paraId="73E8B21F" w14:textId="77777777" w:rsidR="00EE79B6" w:rsidRDefault="00EE79B6" w:rsidP="007835D1">
      <w:pPr>
        <w:pStyle w:val="NumberedPara"/>
      </w:pPr>
      <w:r>
        <w:t xml:space="preserve">While we acknowledge there are barriers to increase the number of accessible </w:t>
      </w:r>
      <w:r w:rsidDel="006C0929">
        <w:t xml:space="preserve">venues, </w:t>
      </w:r>
      <w:r>
        <w:t xml:space="preserve">the NSWEC should ensure that voting venues </w:t>
      </w:r>
      <w:r w:rsidDel="002D6003">
        <w:t xml:space="preserve">are </w:t>
      </w:r>
      <w:r>
        <w:t xml:space="preserve">as accessible as possible. </w:t>
      </w:r>
    </w:p>
    <w:p w14:paraId="41063790" w14:textId="77777777" w:rsidR="00EE79B6" w:rsidRDefault="00EE79B6" w:rsidP="00D83D98">
      <w:pPr>
        <w:pStyle w:val="RecHeading"/>
      </w:pPr>
      <w:bookmarkStart w:id="117" w:name="_Toc201589398"/>
      <w:bookmarkEnd w:id="117"/>
    </w:p>
    <w:p w14:paraId="268E6329" w14:textId="77777777" w:rsidR="00EE79B6" w:rsidRDefault="00EE79B6" w:rsidP="00D83D98">
      <w:pPr>
        <w:pStyle w:val="RecBodyText"/>
      </w:pPr>
      <w:bookmarkStart w:id="118" w:name="_Toc200645713"/>
      <w:bookmarkStart w:id="119" w:name="_Toc200645763"/>
      <w:bookmarkStart w:id="120" w:name="_Toc201240237"/>
      <w:bookmarkStart w:id="121" w:name="_Toc201240292"/>
      <w:bookmarkStart w:id="122" w:name="_Toc201330727"/>
      <w:bookmarkStart w:id="123" w:name="_Toc201330822"/>
      <w:bookmarkStart w:id="124" w:name="_Toc201589399"/>
      <w:r w:rsidRPr="00D83D98">
        <w:t xml:space="preserve">That </w:t>
      </w:r>
      <w:r>
        <w:t>the NSW Electoral Commission clearly indicates the available accessibility features of each polling station on its website.</w:t>
      </w:r>
      <w:bookmarkEnd w:id="118"/>
      <w:bookmarkEnd w:id="119"/>
      <w:bookmarkEnd w:id="120"/>
      <w:bookmarkEnd w:id="121"/>
      <w:bookmarkEnd w:id="122"/>
      <w:bookmarkEnd w:id="123"/>
      <w:bookmarkEnd w:id="124"/>
      <w:r>
        <w:t xml:space="preserve"> </w:t>
      </w:r>
    </w:p>
    <w:p w14:paraId="7D807A0D" w14:textId="77777777" w:rsidR="00533E6D" w:rsidRDefault="00533E6D" w:rsidP="00533E6D">
      <w:pPr>
        <w:pStyle w:val="RecHeading"/>
      </w:pPr>
      <w:bookmarkStart w:id="125" w:name="_Toc201589400"/>
      <w:bookmarkEnd w:id="125"/>
    </w:p>
    <w:p w14:paraId="7032F313" w14:textId="6DB9F557" w:rsidR="00533E6D" w:rsidRPr="00700621" w:rsidRDefault="00700621" w:rsidP="00563990">
      <w:pPr>
        <w:pStyle w:val="RecBodyText"/>
      </w:pPr>
      <w:bookmarkStart w:id="126" w:name="_Toc201330824"/>
      <w:bookmarkStart w:id="127" w:name="_Toc201589401"/>
      <w:r w:rsidRPr="00700621">
        <w:t>That the NSW Electoral Commission publishes voting locations of polling stations and their accessibility features at least three weeks before pre poll.</w:t>
      </w:r>
      <w:bookmarkEnd w:id="126"/>
      <w:bookmarkEnd w:id="127"/>
    </w:p>
    <w:p w14:paraId="3F7ED930" w14:textId="686AB3E7" w:rsidR="00EE79B6" w:rsidRDefault="00EE79B6" w:rsidP="00D83D98">
      <w:pPr>
        <w:pStyle w:val="NumberedPara"/>
      </w:pPr>
      <w:r>
        <w:t>The full extent of accessibility features at polling stations are not always clear, which can cause difficulties for people who need this support. As well as providing accessibility features at polling stations, the NSWEC should clearly communicate to voters about</w:t>
      </w:r>
      <w:r w:rsidDel="008D679E">
        <w:t xml:space="preserve"> </w:t>
      </w:r>
      <w:r>
        <w:t>all available accessibility features in each location. This will make it easier for people to plan ahead and cast their votes easily and efficiently.</w:t>
      </w:r>
      <w:r w:rsidR="000E540C">
        <w:t xml:space="preserve"> </w:t>
      </w:r>
      <w:r w:rsidR="000E540C" w:rsidRPr="00900BD3">
        <w:t>This should be provided in advance of the prepoll so that information is timely and useful for voters, allowing those that need additional accessibility to make necessary arrangements</w:t>
      </w:r>
      <w:r w:rsidR="000E540C">
        <w:rPr>
          <w:rFonts w:cstheme="minorHAnsi"/>
        </w:rPr>
        <w:t>.</w:t>
      </w:r>
    </w:p>
    <w:p w14:paraId="005ED03F" w14:textId="77777777" w:rsidR="00EE79B6" w:rsidRDefault="00EE79B6" w:rsidP="00D83D98">
      <w:pPr>
        <w:pStyle w:val="NumberedPara"/>
      </w:pPr>
      <w:r>
        <w:t>The NSWEC currently publishes the accessibility level of every pre-poll venue and election day polling place on its website. The information</w:t>
      </w:r>
      <w:r w:rsidDel="00454E55">
        <w:t xml:space="preserve"> </w:t>
      </w:r>
      <w:r>
        <w:t xml:space="preserve">outlines whether a venue is fully accessible, partially accessible or non-accessible, that is, with no </w:t>
      </w:r>
      <w:r>
        <w:lastRenderedPageBreak/>
        <w:t xml:space="preserve">wheelchair access. If a venue is only partially accessible a description is also </w:t>
      </w:r>
      <w:r w:rsidDel="00454E55">
        <w:t>published</w:t>
      </w:r>
      <w:r>
        <w:t xml:space="preserve"> to provide more information.</w:t>
      </w:r>
      <w:r>
        <w:rPr>
          <w:rStyle w:val="FootnoteReference"/>
        </w:rPr>
        <w:footnoteReference w:id="88"/>
      </w:r>
    </w:p>
    <w:p w14:paraId="5067B124" w14:textId="77777777" w:rsidR="00EE79B6" w:rsidRDefault="00EE79B6" w:rsidP="00D83D98">
      <w:pPr>
        <w:pStyle w:val="NumberedPara"/>
      </w:pPr>
      <w:r>
        <w:t>People with Disability Australia acknowledged the existing work done by the NSWEC but called for the inclusion of more accessibility information on the website. They suggested that polling stations defined as fully accessible may not have every accessible feature and this can lead to confusion.</w:t>
      </w:r>
      <w:r>
        <w:rPr>
          <w:rStyle w:val="FootnoteReference"/>
        </w:rPr>
        <w:footnoteReference w:id="89"/>
      </w:r>
      <w:r>
        <w:t xml:space="preserve"> The Human Rights Law Centre also advocated for a more holistic definition of accessibility with more information for people with sensory, hearing and visual impairments.</w:t>
      </w:r>
      <w:r>
        <w:rPr>
          <w:rStyle w:val="FootnoteReference"/>
        </w:rPr>
        <w:footnoteReference w:id="90"/>
      </w:r>
    </w:p>
    <w:p w14:paraId="35038B05" w14:textId="77777777" w:rsidR="00EE79B6" w:rsidRDefault="00EE79B6" w:rsidP="00D83D98">
      <w:pPr>
        <w:pStyle w:val="NumberedPara"/>
      </w:pPr>
      <w:r>
        <w:t>The NSWEC told us that they will explore publishing additional explanations and a wider range of accessibility information, for example, the ability to access a venue with a pram or walking aid.</w:t>
      </w:r>
      <w:r>
        <w:rPr>
          <w:rStyle w:val="FootnoteReference"/>
        </w:rPr>
        <w:footnoteReference w:id="91"/>
      </w:r>
    </w:p>
    <w:p w14:paraId="63F917FB" w14:textId="38A85FBD" w:rsidR="00EE79B6" w:rsidRDefault="00EE79B6" w:rsidP="00D83D98">
      <w:pPr>
        <w:pStyle w:val="NumberedPara"/>
      </w:pPr>
      <w:r>
        <w:t>To help voters make informed decisions about the best voting venues for their needs, we recommend that the NSWEC clearly indicates the available accessibility features of each polling station on its website. They should include as much</w:t>
      </w:r>
      <w:r w:rsidDel="00946C21">
        <w:t xml:space="preserve"> information </w:t>
      </w:r>
      <w:r>
        <w:t>as</w:t>
      </w:r>
      <w:r w:rsidDel="00946C21">
        <w:t xml:space="preserve"> possible</w:t>
      </w:r>
      <w:r>
        <w:t xml:space="preserve"> about different types</w:t>
      </w:r>
      <w:r w:rsidDel="00F021A7">
        <w:t xml:space="preserve"> of accessibility </w:t>
      </w:r>
      <w:r>
        <w:t>features</w:t>
      </w:r>
      <w:r w:rsidR="001E56DB">
        <w:t xml:space="preserve"> </w:t>
      </w:r>
      <w:r w:rsidR="001E56DB" w:rsidRPr="00F63C54">
        <w:t>and be published at least three weeks in advance of the pre poll to allow voters time to find the information</w:t>
      </w:r>
      <w:r>
        <w:t xml:space="preserve">.  </w:t>
      </w:r>
    </w:p>
    <w:p w14:paraId="6619D7DD" w14:textId="556A61B2" w:rsidR="00EE79B6" w:rsidRDefault="00EE79B6" w:rsidP="00D83D98">
      <w:pPr>
        <w:pStyle w:val="SubHeading1"/>
      </w:pPr>
      <w:bookmarkStart w:id="128" w:name="_Toc201589800"/>
      <w:r>
        <w:t xml:space="preserve">First </w:t>
      </w:r>
      <w:r w:rsidR="00467F17">
        <w:t xml:space="preserve">Nations </w:t>
      </w:r>
      <w:r>
        <w:t>communities</w:t>
      </w:r>
      <w:bookmarkEnd w:id="128"/>
      <w:r>
        <w:t xml:space="preserve"> </w:t>
      </w:r>
    </w:p>
    <w:tbl>
      <w:tblPr>
        <w:tblStyle w:val="ListTable2-Accent1"/>
        <w:tblW w:w="0" w:type="auto"/>
        <w:tblLook w:val="04A0" w:firstRow="1" w:lastRow="0" w:firstColumn="1" w:lastColumn="0" w:noHBand="0" w:noVBand="1"/>
      </w:tblPr>
      <w:tblGrid>
        <w:gridCol w:w="8494"/>
      </w:tblGrid>
      <w:tr w:rsidR="00EE79B6" w:rsidRPr="00050B1C" w14:paraId="7A17250E"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087B37C5" w14:textId="77777777" w:rsidR="00EE79B6" w:rsidRPr="00050B1C" w:rsidRDefault="00EE79B6" w:rsidP="00EC6BE2">
            <w:pPr>
              <w:spacing w:before="120" w:after="120"/>
            </w:pPr>
            <w:r w:rsidRPr="00050B1C">
              <w:t>Summary</w:t>
            </w:r>
          </w:p>
        </w:tc>
      </w:tr>
      <w:tr w:rsidR="00EE79B6" w14:paraId="60FACAA9"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64F57588" w14:textId="77777777" w:rsidR="00EE79B6" w:rsidRPr="005F0D9E" w:rsidRDefault="00EE79B6" w:rsidP="00EE79B6">
            <w:pPr>
              <w:pStyle w:val="Bullet1"/>
              <w:ind w:left="1276" w:hanging="357"/>
              <w:rPr>
                <w:b w:val="0"/>
                <w:bCs w:val="0"/>
              </w:rPr>
            </w:pPr>
            <w:r w:rsidRPr="005F0D9E">
              <w:rPr>
                <w:b w:val="0"/>
                <w:bCs w:val="0"/>
              </w:rPr>
              <w:t xml:space="preserve">First Nations communities face significant barriers to participating in democratic processes. </w:t>
            </w:r>
          </w:p>
          <w:p w14:paraId="37AACE87" w14:textId="77777777" w:rsidR="00EE79B6" w:rsidRPr="005F0D9E" w:rsidRDefault="00EE79B6" w:rsidP="00EE79B6">
            <w:pPr>
              <w:pStyle w:val="Bullet1"/>
              <w:ind w:left="1276" w:hanging="357"/>
              <w:rPr>
                <w:b w:val="0"/>
                <w:bCs w:val="0"/>
              </w:rPr>
            </w:pPr>
            <w:r w:rsidRPr="005F0D9E">
              <w:rPr>
                <w:b w:val="0"/>
                <w:bCs w:val="0"/>
              </w:rPr>
              <w:t xml:space="preserve">There are opportunities to help address the participation barriers, such as providing more mobile polling booths in rural and remote areas, developing accessible voting materials, and working with First Nations communities to increase enrolment. </w:t>
            </w:r>
          </w:p>
          <w:p w14:paraId="2EC1EF01" w14:textId="77777777" w:rsidR="00EE79B6" w:rsidRPr="002E504C" w:rsidRDefault="00EE79B6" w:rsidP="00EE79B6">
            <w:pPr>
              <w:pStyle w:val="Bullet1"/>
              <w:ind w:left="1276" w:hanging="357"/>
              <w:rPr>
                <w:b w:val="0"/>
                <w:bCs w:val="0"/>
              </w:rPr>
            </w:pPr>
            <w:r>
              <w:rPr>
                <w:b w:val="0"/>
                <w:bCs w:val="0"/>
              </w:rPr>
              <w:t xml:space="preserve">Clear and accessible ballot instructions and how-to-vote cards can reduce unintended informal votes. </w:t>
            </w:r>
          </w:p>
        </w:tc>
      </w:tr>
    </w:tbl>
    <w:p w14:paraId="103D924F" w14:textId="77777777" w:rsidR="00EE79B6" w:rsidRDefault="00EE79B6" w:rsidP="00D83D98">
      <w:pPr>
        <w:pStyle w:val="RecHeading"/>
      </w:pPr>
      <w:bookmarkStart w:id="129" w:name="_Toc201589402"/>
      <w:bookmarkEnd w:id="129"/>
    </w:p>
    <w:p w14:paraId="25229D2B" w14:textId="15A3BBAF" w:rsidR="00EE79B6" w:rsidRDefault="00EE79B6" w:rsidP="00D83D98">
      <w:pPr>
        <w:pStyle w:val="RecBodyText"/>
      </w:pPr>
      <w:bookmarkStart w:id="130" w:name="_Toc200645715"/>
      <w:bookmarkStart w:id="131" w:name="_Toc200645765"/>
      <w:bookmarkStart w:id="132" w:name="_Toc201240241"/>
      <w:bookmarkStart w:id="133" w:name="_Toc201240296"/>
      <w:bookmarkStart w:id="134" w:name="_Toc201330731"/>
      <w:bookmarkStart w:id="135" w:name="_Toc201330826"/>
      <w:bookmarkStart w:id="136" w:name="_Toc201589403"/>
      <w:r w:rsidRPr="00D83D98">
        <w:t xml:space="preserve">That the NSW Electoral Commission collects and publishes enrolment and participation statistics of First Nations voters in </w:t>
      </w:r>
      <w:r w:rsidR="009141E0">
        <w:t>s</w:t>
      </w:r>
      <w:r w:rsidRPr="00D83D98">
        <w:t xml:space="preserve">tate and </w:t>
      </w:r>
      <w:r w:rsidR="0065407D">
        <w:t>l</w:t>
      </w:r>
      <w:r w:rsidRPr="00D83D98">
        <w:t xml:space="preserve">ocal </w:t>
      </w:r>
      <w:r w:rsidR="0065407D">
        <w:t>g</w:t>
      </w:r>
      <w:r w:rsidRPr="00D83D98">
        <w:t>overnment elections.</w:t>
      </w:r>
      <w:bookmarkEnd w:id="130"/>
      <w:bookmarkEnd w:id="131"/>
      <w:bookmarkEnd w:id="132"/>
      <w:bookmarkEnd w:id="133"/>
      <w:bookmarkEnd w:id="134"/>
      <w:bookmarkEnd w:id="135"/>
      <w:bookmarkEnd w:id="136"/>
      <w:r>
        <w:t xml:space="preserve"> </w:t>
      </w:r>
    </w:p>
    <w:p w14:paraId="3BF44480" w14:textId="50DAA7BB" w:rsidR="00EE79B6" w:rsidRDefault="00EE79B6" w:rsidP="00D83D98">
      <w:pPr>
        <w:pStyle w:val="NumberedPara"/>
      </w:pPr>
      <w:r>
        <w:t xml:space="preserve">The Committee recommends that the NSWEC collects and publishes enrolment and participation statistics of First Nations voters in </w:t>
      </w:r>
      <w:r w:rsidR="009141E0">
        <w:t>s</w:t>
      </w:r>
      <w:r>
        <w:t xml:space="preserve">tate and local government elections. This data can help better understand voter engagement in First Nations </w:t>
      </w:r>
      <w:r>
        <w:lastRenderedPageBreak/>
        <w:t xml:space="preserve">communities and develop targeted solutions to address voter participation barriers. </w:t>
      </w:r>
    </w:p>
    <w:p w14:paraId="24F4C016" w14:textId="77777777" w:rsidR="00EE79B6" w:rsidRDefault="00EE79B6" w:rsidP="00D83D98">
      <w:pPr>
        <w:pStyle w:val="NumberedPara"/>
      </w:pPr>
      <w:r>
        <w:t>We note that the Australian Electoral Commission (AEC) has undertaken w</w:t>
      </w:r>
      <w:r w:rsidRPr="002D4790">
        <w:t>ork</w:t>
      </w:r>
      <w:r w:rsidRPr="002D4790" w:rsidDel="00D449D9">
        <w:t xml:space="preserve"> </w:t>
      </w:r>
      <w:r w:rsidRPr="002D4790">
        <w:t xml:space="preserve">to understand the enrolment of </w:t>
      </w:r>
      <w:r>
        <w:t>First Nations voters</w:t>
      </w:r>
      <w:r w:rsidRPr="002D4790">
        <w:t xml:space="preserve"> across Australia. Since 2017, the </w:t>
      </w:r>
      <w:r>
        <w:t>AEC</w:t>
      </w:r>
      <w:r w:rsidRPr="002D4790">
        <w:t xml:space="preserve"> has published yearly estimates of the number of </w:t>
      </w:r>
      <w:r>
        <w:t>First Nations voters</w:t>
      </w:r>
      <w:r w:rsidRPr="002D4790">
        <w:t xml:space="preserve"> on the electoral roll compared to the total number </w:t>
      </w:r>
      <w:r>
        <w:t>of eligible voters</w:t>
      </w:r>
      <w:r w:rsidRPr="002D4790">
        <w:t>. As of June 2024, it estimated that 96.6 per cent of indigenous Australians in NSW were enrolled, compared to 92.9 per cent nationally.</w:t>
      </w:r>
      <w:r w:rsidRPr="002D4790">
        <w:rPr>
          <w:rStyle w:val="FootnoteReference"/>
        </w:rPr>
        <w:footnoteReference w:id="92"/>
      </w:r>
      <w:r w:rsidRPr="002D4790">
        <w:t xml:space="preserve"> </w:t>
      </w:r>
    </w:p>
    <w:p w14:paraId="5C79E0CF" w14:textId="4CF2BD2B" w:rsidR="00EE79B6" w:rsidRDefault="00EE79B6" w:rsidP="00D83D98">
      <w:pPr>
        <w:pStyle w:val="NumberedPara"/>
      </w:pPr>
      <w:r>
        <w:t>While the NSWEC did not provide direct data on First Nations voters</w:t>
      </w:r>
      <w:r w:rsidR="00BC15E2">
        <w:t>’</w:t>
      </w:r>
      <w:r>
        <w:t xml:space="preserve"> participation in NSW, its </w:t>
      </w:r>
      <w:r w:rsidRPr="002D4790">
        <w:t xml:space="preserve">submission </w:t>
      </w:r>
      <w:r>
        <w:t xml:space="preserve">included data analysis from </w:t>
      </w:r>
      <w:r w:rsidRPr="002D4790">
        <w:t xml:space="preserve">an independent </w:t>
      </w:r>
      <w:r>
        <w:t xml:space="preserve">research </w:t>
      </w:r>
      <w:r w:rsidRPr="002D4790">
        <w:t>study</w:t>
      </w:r>
      <w:r>
        <w:t>. The study</w:t>
      </w:r>
      <w:r w:rsidDel="004C23D4">
        <w:t xml:space="preserve"> </w:t>
      </w:r>
      <w:r w:rsidRPr="002D4790">
        <w:t xml:space="preserve">examined </w:t>
      </w:r>
      <w:r>
        <w:t>NSWEC's</w:t>
      </w:r>
      <w:r w:rsidRPr="002D4790">
        <w:t xml:space="preserve"> data on the number of ‘failure to vote’ notices issued at the 2021 </w:t>
      </w:r>
      <w:r>
        <w:t>local government</w:t>
      </w:r>
      <w:r w:rsidRPr="002D4790">
        <w:t xml:space="preserve"> election</w:t>
      </w:r>
      <w:r>
        <w:t>s</w:t>
      </w:r>
      <w:r w:rsidRPr="002D4790">
        <w:t xml:space="preserve"> by council area</w:t>
      </w:r>
      <w:r>
        <w:t>s</w:t>
      </w:r>
      <w:r w:rsidRPr="002D4790">
        <w:t xml:space="preserve">. This data found that areas with higher populations of Aboriginal and Torres Strait Islander people </w:t>
      </w:r>
      <w:r>
        <w:t>were</w:t>
      </w:r>
      <w:r w:rsidRPr="002D4790">
        <w:t xml:space="preserve"> overrepresented compared to the </w:t>
      </w:r>
      <w:r>
        <w:t xml:space="preserve">state </w:t>
      </w:r>
      <w:r w:rsidRPr="002D4790">
        <w:t>average.</w:t>
      </w:r>
      <w:r w:rsidRPr="002D4790">
        <w:rPr>
          <w:rStyle w:val="FootnoteReference"/>
        </w:rPr>
        <w:footnoteReference w:id="93"/>
      </w:r>
      <w:r w:rsidRPr="002D4790">
        <w:t xml:space="preserve"> </w:t>
      </w:r>
    </w:p>
    <w:p w14:paraId="4AB256B7" w14:textId="77777777" w:rsidR="00EE79B6" w:rsidRPr="002D4790" w:rsidRDefault="00EE79B6" w:rsidP="00D83D98">
      <w:pPr>
        <w:pStyle w:val="NumberedPara"/>
      </w:pPr>
      <w:r>
        <w:t>Stakeholders</w:t>
      </w:r>
      <w:r w:rsidRPr="002D4790">
        <w:t xml:space="preserve"> called for the </w:t>
      </w:r>
      <w:r>
        <w:t xml:space="preserve">NSWEC to carry out more work to </w:t>
      </w:r>
      <w:r w:rsidRPr="002D4790">
        <w:t>understand</w:t>
      </w:r>
      <w:r>
        <w:t xml:space="preserve"> </w:t>
      </w:r>
      <w:r w:rsidRPr="002D4790">
        <w:t xml:space="preserve">data </w:t>
      </w:r>
      <w:r>
        <w:t>on</w:t>
      </w:r>
      <w:r w:rsidRPr="002D4790">
        <w:t xml:space="preserve"> First Nations voters. David Mejia-Canales from the Human Rights Law Centre </w:t>
      </w:r>
      <w:r>
        <w:t>said</w:t>
      </w:r>
      <w:r w:rsidRPr="002D4790">
        <w:t xml:space="preserve"> the </w:t>
      </w:r>
      <w:r>
        <w:t>NSWEC should</w:t>
      </w:r>
      <w:r w:rsidRPr="002D4790">
        <w:t xml:space="preserve"> track statistics over time to understand participation of indigenous electors.</w:t>
      </w:r>
      <w:r w:rsidRPr="002D4790">
        <w:rPr>
          <w:rStyle w:val="FootnoteReference"/>
        </w:rPr>
        <w:footnoteReference w:id="94"/>
      </w:r>
      <w:r w:rsidRPr="002D4790">
        <w:t xml:space="preserve"> </w:t>
      </w:r>
    </w:p>
    <w:p w14:paraId="36B58B70" w14:textId="77777777" w:rsidR="00EE79B6" w:rsidRPr="008E2FA7" w:rsidRDefault="00EE79B6" w:rsidP="00D83D98">
      <w:pPr>
        <w:pStyle w:val="NumberedPara"/>
      </w:pPr>
      <w:r>
        <w:t>We acknowledge that the AEC does not currently collect demographic data on the electoral roll, including in relation to First Nations voters. Therefore, they are unable to determine participation rates of different demographic groups. Instead, the AEC</w:t>
      </w:r>
      <w:r w:rsidRPr="002D4790">
        <w:t xml:space="preserve"> uses other data sources to </w:t>
      </w:r>
      <w:r>
        <w:t>estimate voter participation in First Nations communities</w:t>
      </w:r>
      <w:r w:rsidRPr="002D4790">
        <w:t>.</w:t>
      </w:r>
      <w:r w:rsidRPr="002D4790">
        <w:rPr>
          <w:rStyle w:val="FootnoteReference"/>
        </w:rPr>
        <w:footnoteReference w:id="95"/>
      </w:r>
      <w:r w:rsidRPr="002D4790">
        <w:t xml:space="preserve"> This means that </w:t>
      </w:r>
      <w:r>
        <w:t>the current data is based on estimates and may not provide accurate</w:t>
      </w:r>
      <w:r w:rsidRPr="002D4790">
        <w:t xml:space="preserve"> turnout </w:t>
      </w:r>
      <w:r w:rsidRPr="008E2FA7">
        <w:t xml:space="preserve">rates of different demographic groups. </w:t>
      </w:r>
      <w:r>
        <w:t>The AEC told us that it is not its role to collect data on the social and cultural make up of Australia and as such the electoral roll does not contain identifiers such as Indigeneity or languages spoken.</w:t>
      </w:r>
      <w:r>
        <w:rPr>
          <w:rStyle w:val="FootnoteReference"/>
        </w:rPr>
        <w:footnoteReference w:id="96"/>
      </w:r>
    </w:p>
    <w:p w14:paraId="6DB3232C" w14:textId="77777777" w:rsidR="00EE79B6" w:rsidRPr="002D4790" w:rsidRDefault="00EE79B6" w:rsidP="00D83D98">
      <w:pPr>
        <w:pStyle w:val="NumberedPara"/>
      </w:pPr>
      <w:r w:rsidRPr="008E2FA7">
        <w:t xml:space="preserve">The Committee considers accurate </w:t>
      </w:r>
      <w:r>
        <w:t xml:space="preserve">enrolment and participation </w:t>
      </w:r>
      <w:r w:rsidRPr="008E2FA7">
        <w:t>data of First Nations communities important</w:t>
      </w:r>
      <w:r>
        <w:t>,</w:t>
      </w:r>
      <w:r w:rsidRPr="008E2FA7">
        <w:t xml:space="preserve"> as it can help us better understand and address </w:t>
      </w:r>
      <w:r>
        <w:t>voter participation barriers</w:t>
      </w:r>
      <w:r w:rsidRPr="008E2FA7">
        <w:t xml:space="preserve">. While it is not currently collected as part of the enrolment process, the </w:t>
      </w:r>
      <w:r>
        <w:t>NSWEC</w:t>
      </w:r>
      <w:r w:rsidRPr="008E2FA7">
        <w:t xml:space="preserve"> </w:t>
      </w:r>
      <w:r w:rsidRPr="00246455">
        <w:t xml:space="preserve">should work with the </w:t>
      </w:r>
      <w:r>
        <w:t>AEC</w:t>
      </w:r>
      <w:r w:rsidRPr="00246455">
        <w:t xml:space="preserve"> to consider how this data could be included in </w:t>
      </w:r>
      <w:r>
        <w:t xml:space="preserve">the </w:t>
      </w:r>
      <w:r w:rsidRPr="00246455">
        <w:t xml:space="preserve">enrolment of electors. </w:t>
      </w:r>
    </w:p>
    <w:p w14:paraId="0C5946E0" w14:textId="77777777" w:rsidR="00EE79B6" w:rsidRDefault="00EE79B6" w:rsidP="00D83D98">
      <w:pPr>
        <w:pStyle w:val="RecHeading"/>
      </w:pPr>
      <w:bookmarkStart w:id="137" w:name="_Toc201589404"/>
      <w:bookmarkEnd w:id="137"/>
    </w:p>
    <w:p w14:paraId="5800A477" w14:textId="111B13EC" w:rsidR="00EE79B6" w:rsidRDefault="00EE79B6" w:rsidP="00D83D98">
      <w:pPr>
        <w:pStyle w:val="RecBodyText"/>
      </w:pPr>
      <w:bookmarkStart w:id="138" w:name="_Toc200645717"/>
      <w:bookmarkStart w:id="139" w:name="_Toc200645767"/>
      <w:bookmarkStart w:id="140" w:name="_Toc201240243"/>
      <w:bookmarkStart w:id="141" w:name="_Toc201240298"/>
      <w:bookmarkStart w:id="142" w:name="_Toc201330733"/>
      <w:bookmarkStart w:id="143" w:name="_Toc201330828"/>
      <w:bookmarkStart w:id="144" w:name="_Toc201589405"/>
      <w:r w:rsidRPr="00D83D98">
        <w:t xml:space="preserve">That the NSW Electoral Commission works with First Nations community organisations and groups to increase enrolment and participation in </w:t>
      </w:r>
      <w:r w:rsidR="009141E0">
        <w:t>s</w:t>
      </w:r>
      <w:r w:rsidRPr="00D83D98">
        <w:t xml:space="preserve">tate and </w:t>
      </w:r>
      <w:r w:rsidR="0065407D">
        <w:t>l</w:t>
      </w:r>
      <w:r w:rsidRPr="00D83D98">
        <w:t xml:space="preserve">ocal </w:t>
      </w:r>
      <w:r w:rsidR="0065407D">
        <w:t>g</w:t>
      </w:r>
      <w:r w:rsidRPr="00D83D98">
        <w:t>overnment elections</w:t>
      </w:r>
      <w:r>
        <w:t>.</w:t>
      </w:r>
      <w:bookmarkEnd w:id="138"/>
      <w:bookmarkEnd w:id="139"/>
      <w:bookmarkEnd w:id="140"/>
      <w:bookmarkEnd w:id="141"/>
      <w:bookmarkEnd w:id="142"/>
      <w:bookmarkEnd w:id="143"/>
      <w:bookmarkEnd w:id="144"/>
      <w:r>
        <w:t xml:space="preserve"> </w:t>
      </w:r>
    </w:p>
    <w:p w14:paraId="2BB23FB3" w14:textId="77777777" w:rsidR="00EE79B6" w:rsidRDefault="00EE79B6" w:rsidP="00D83D98">
      <w:pPr>
        <w:pStyle w:val="RecHeading"/>
      </w:pPr>
      <w:bookmarkStart w:id="145" w:name="_Toc201589406"/>
      <w:bookmarkEnd w:id="145"/>
    </w:p>
    <w:p w14:paraId="70428107" w14:textId="77777777" w:rsidR="00EE79B6" w:rsidRDefault="00EE79B6" w:rsidP="00D83D98">
      <w:pPr>
        <w:pStyle w:val="RecBodyText"/>
      </w:pPr>
      <w:bookmarkStart w:id="146" w:name="_Toc200645719"/>
      <w:bookmarkStart w:id="147" w:name="_Toc200645769"/>
      <w:bookmarkStart w:id="148" w:name="_Toc201240245"/>
      <w:bookmarkStart w:id="149" w:name="_Toc201240300"/>
      <w:bookmarkStart w:id="150" w:name="_Toc201330735"/>
      <w:bookmarkStart w:id="151" w:name="_Toc201330830"/>
      <w:bookmarkStart w:id="152" w:name="_Toc201589407"/>
      <w:r w:rsidRPr="00D83D98">
        <w:t>That the NSW Government funds the NSW Electoral Commission to develop accessible and culturally appropriate voter education and information materials, including in-language resources.</w:t>
      </w:r>
      <w:bookmarkEnd w:id="146"/>
      <w:bookmarkEnd w:id="147"/>
      <w:bookmarkEnd w:id="148"/>
      <w:bookmarkEnd w:id="149"/>
      <w:bookmarkEnd w:id="150"/>
      <w:bookmarkEnd w:id="151"/>
      <w:bookmarkEnd w:id="152"/>
      <w:r>
        <w:t xml:space="preserve"> </w:t>
      </w:r>
    </w:p>
    <w:p w14:paraId="425CE2ED" w14:textId="15F7E39D" w:rsidR="00EE79B6" w:rsidRPr="002D4790" w:rsidRDefault="00EE79B6" w:rsidP="00D83D98">
      <w:pPr>
        <w:pStyle w:val="NumberedPara"/>
      </w:pPr>
      <w:r w:rsidRPr="002D4790">
        <w:t xml:space="preserve">The NSW Government should </w:t>
      </w:r>
      <w:r>
        <w:t>fund the</w:t>
      </w:r>
      <w:r w:rsidRPr="002D4790">
        <w:t xml:space="preserve"> </w:t>
      </w:r>
      <w:r>
        <w:t>NSWEC</w:t>
      </w:r>
      <w:r w:rsidRPr="002D4790">
        <w:t xml:space="preserve"> to </w:t>
      </w:r>
      <w:r w:rsidRPr="00F866BB">
        <w:t xml:space="preserve">work with First Nations community organisations and groups to increase enrolment and participation in </w:t>
      </w:r>
      <w:r w:rsidR="009141E0">
        <w:t>s</w:t>
      </w:r>
      <w:r w:rsidRPr="00F866BB">
        <w:t xml:space="preserve">tate and </w:t>
      </w:r>
      <w:r>
        <w:t>local government</w:t>
      </w:r>
      <w:r w:rsidRPr="00F866BB">
        <w:t xml:space="preserve"> election</w:t>
      </w:r>
      <w:r>
        <w:t>s.</w:t>
      </w:r>
      <w:r w:rsidRPr="00F866BB">
        <w:t xml:space="preserve"> </w:t>
      </w:r>
      <w:r>
        <w:t>To address participation barriers, t</w:t>
      </w:r>
      <w:r w:rsidRPr="00F866BB">
        <w:t>he NSW</w:t>
      </w:r>
      <w:r>
        <w:t xml:space="preserve">EC </w:t>
      </w:r>
      <w:r w:rsidRPr="00F866BB">
        <w:t>should also be funded to develop accessible and culturally appropriate voter education and information materials, including in-language resources</w:t>
      </w:r>
      <w:r>
        <w:t>.</w:t>
      </w:r>
    </w:p>
    <w:p w14:paraId="007A81D5" w14:textId="77777777" w:rsidR="00EE79B6" w:rsidRDefault="00EE79B6" w:rsidP="00D83D98">
      <w:pPr>
        <w:pStyle w:val="NumberedPara"/>
      </w:pPr>
      <w:r>
        <w:t>Throughout the inquiry, we heard that engagement with First Nations voters is limited</w:t>
      </w:r>
      <w:r w:rsidRPr="002D4790">
        <w:t>.</w:t>
      </w:r>
      <w:r>
        <w:rPr>
          <w:rStyle w:val="FootnoteReference"/>
        </w:rPr>
        <w:footnoteReference w:id="97"/>
      </w:r>
      <w:r w:rsidRPr="002D4790">
        <w:t xml:space="preserve"> Bega Valley Shire Counci</w:t>
      </w:r>
      <w:r>
        <w:t>l submitted that there should be</w:t>
      </w:r>
      <w:r w:rsidRPr="002D4790">
        <w:t xml:space="preserve"> more proactive engagement with </w:t>
      </w:r>
      <w:r>
        <w:t>First Nations</w:t>
      </w:r>
      <w:r w:rsidRPr="002D4790">
        <w:t xml:space="preserve"> people in rural communities to increase voter engagement and confidence.</w:t>
      </w:r>
      <w:r w:rsidRPr="002D4790">
        <w:rPr>
          <w:rStyle w:val="FootnoteReference"/>
        </w:rPr>
        <w:footnoteReference w:id="98"/>
      </w:r>
      <w:r w:rsidRPr="002D4790">
        <w:t xml:space="preserve"> </w:t>
      </w:r>
    </w:p>
    <w:p w14:paraId="76D372C9" w14:textId="77777777" w:rsidR="00EE79B6" w:rsidRDefault="00EE79B6" w:rsidP="00313E09">
      <w:pPr>
        <w:pStyle w:val="NumberedPara"/>
      </w:pPr>
      <w:r w:rsidRPr="002D4790">
        <w:t>The NSW</w:t>
      </w:r>
      <w:r>
        <w:t xml:space="preserve">EC </w:t>
      </w:r>
      <w:r w:rsidRPr="002D4790">
        <w:t xml:space="preserve">recognises the barriers faced by First Nations communities to participating in elections. </w:t>
      </w:r>
      <w:r>
        <w:t>They</w:t>
      </w:r>
      <w:r w:rsidRPr="002D4790">
        <w:t xml:space="preserve"> noted </w:t>
      </w:r>
      <w:r>
        <w:t xml:space="preserve">that </w:t>
      </w:r>
      <w:r w:rsidRPr="002D4790">
        <w:t>Aboriginal and Torres Strait Islander people</w:t>
      </w:r>
      <w:r>
        <w:t xml:space="preserve"> is</w:t>
      </w:r>
      <w:r w:rsidRPr="002D4790">
        <w:t xml:space="preserve"> one of the </w:t>
      </w:r>
      <w:r>
        <w:t xml:space="preserve">target </w:t>
      </w:r>
      <w:r w:rsidRPr="002D4790">
        <w:t>groups it seeks to engage wit</w:t>
      </w:r>
      <w:r>
        <w:t>h</w:t>
      </w:r>
      <w:r w:rsidRPr="002D4790">
        <w:t>.</w:t>
      </w:r>
      <w:r w:rsidRPr="002D4790">
        <w:rPr>
          <w:rStyle w:val="FootnoteReference"/>
        </w:rPr>
        <w:footnoteReference w:id="99"/>
      </w:r>
      <w:r w:rsidRPr="002D4790">
        <w:t xml:space="preserve"> </w:t>
      </w:r>
      <w:r>
        <w:t>In the 2023</w:t>
      </w:r>
      <w:r w:rsidRPr="002D4790">
        <w:t xml:space="preserve"> state election</w:t>
      </w:r>
      <w:r>
        <w:t>,</w:t>
      </w:r>
      <w:r w:rsidRPr="002D4790">
        <w:t xml:space="preserve"> the </w:t>
      </w:r>
      <w:r>
        <w:t>NSWEC</w:t>
      </w:r>
      <w:r w:rsidRPr="002D4790">
        <w:t xml:space="preserve"> produced fact sheets targeted to aboriginal community organisations. It also sought to recruit staff from First Nations communities in its polling stations.</w:t>
      </w:r>
      <w:r w:rsidRPr="002D4790">
        <w:rPr>
          <w:rStyle w:val="FootnoteReference"/>
        </w:rPr>
        <w:footnoteReference w:id="100"/>
      </w:r>
      <w:r w:rsidRPr="002D4790">
        <w:t xml:space="preserve"> </w:t>
      </w:r>
    </w:p>
    <w:p w14:paraId="28E781E2" w14:textId="77777777" w:rsidR="00EE79B6" w:rsidRDefault="00EE79B6" w:rsidP="00313E09">
      <w:pPr>
        <w:pStyle w:val="NumberedPara"/>
      </w:pPr>
      <w:r w:rsidRPr="002D4790">
        <w:t xml:space="preserve">However, </w:t>
      </w:r>
      <w:r>
        <w:t xml:space="preserve">the NSWEC </w:t>
      </w:r>
      <w:r w:rsidRPr="002D4790">
        <w:t>also emphasised tha</w:t>
      </w:r>
      <w:r>
        <w:t xml:space="preserve">t community engagement activities are currently limited and only occur in the run-up to elections due to </w:t>
      </w:r>
      <w:r w:rsidRPr="002D4790">
        <w:t xml:space="preserve">resource constraints. </w:t>
      </w:r>
      <w:r>
        <w:t>The NSWEC expressed interests to</w:t>
      </w:r>
      <w:r w:rsidRPr="002D4790">
        <w:t xml:space="preserve"> do more </w:t>
      </w:r>
      <w:r>
        <w:t>engagement</w:t>
      </w:r>
      <w:r w:rsidRPr="002D4790">
        <w:t xml:space="preserve"> work outside of the election cycle</w:t>
      </w:r>
      <w:r>
        <w:t>. However, it noted that this is not feasible due to a lack of funding</w:t>
      </w:r>
      <w:r w:rsidRPr="002D4790">
        <w:t>.</w:t>
      </w:r>
      <w:r w:rsidRPr="002D4790">
        <w:rPr>
          <w:rStyle w:val="FootnoteReference"/>
        </w:rPr>
        <w:footnoteReference w:id="101"/>
      </w:r>
      <w:r w:rsidRPr="002D4790">
        <w:t xml:space="preserve"> </w:t>
      </w:r>
    </w:p>
    <w:p w14:paraId="546E79AA" w14:textId="77777777" w:rsidR="00EE79B6" w:rsidRPr="002D4790" w:rsidRDefault="00EE79B6" w:rsidP="00D83D98">
      <w:pPr>
        <w:pStyle w:val="NumberedPara"/>
      </w:pPr>
      <w:r w:rsidRPr="002D4790">
        <w:t>The Human Rights Law Centre</w:t>
      </w:r>
      <w:r>
        <w:t xml:space="preserve"> </w:t>
      </w:r>
      <w:r w:rsidRPr="002D4790">
        <w:t xml:space="preserve">acknowledged </w:t>
      </w:r>
      <w:r>
        <w:t>NSWEC's current engagement initiatives. However, they</w:t>
      </w:r>
      <w:r w:rsidRPr="002D4790" w:rsidDel="004C186D">
        <w:t xml:space="preserve"> </w:t>
      </w:r>
      <w:r w:rsidRPr="002D4790">
        <w:t>said that the underfunding of electoral programmes meant there was not ‘meaningful and deep engagement’ with First Nations communities in the run up to the 2023 state election.</w:t>
      </w:r>
      <w:r w:rsidRPr="002D4790">
        <w:rPr>
          <w:rStyle w:val="FootnoteReference"/>
        </w:rPr>
        <w:footnoteReference w:id="102"/>
      </w:r>
      <w:r>
        <w:t xml:space="preserve"> For example, </w:t>
      </w:r>
      <w:r w:rsidRPr="002D4790">
        <w:t>community awareness videos and information materials translated into non-English languages did not include Aboriginal or Torres Strait Islander languages.</w:t>
      </w:r>
      <w:r w:rsidRPr="002D4790">
        <w:rPr>
          <w:rStyle w:val="FootnoteReference"/>
        </w:rPr>
        <w:footnoteReference w:id="103"/>
      </w:r>
    </w:p>
    <w:p w14:paraId="2D3E624C" w14:textId="77777777" w:rsidR="00EE79B6" w:rsidRPr="002D4790" w:rsidRDefault="00EE79B6" w:rsidP="00D83D98">
      <w:pPr>
        <w:pStyle w:val="NumberedPara"/>
      </w:pPr>
      <w:r w:rsidRPr="002D4790">
        <w:t xml:space="preserve">Inquiry participants told us about the importance of </w:t>
      </w:r>
      <w:r>
        <w:t xml:space="preserve">engaging </w:t>
      </w:r>
      <w:r w:rsidRPr="002D4790">
        <w:t>with First Nations communities</w:t>
      </w:r>
      <w:r>
        <w:t>.</w:t>
      </w:r>
      <w:r w:rsidRPr="002D4790" w:rsidDel="0093601B">
        <w:t xml:space="preserve"> </w:t>
      </w:r>
      <w:r>
        <w:t xml:space="preserve">In particular, they said </w:t>
      </w:r>
      <w:r w:rsidRPr="002D4790">
        <w:t xml:space="preserve">that this engagement </w:t>
      </w:r>
      <w:r>
        <w:t>should be</w:t>
      </w:r>
      <w:r w:rsidRPr="002D4790">
        <w:t xml:space="preserve"> community-led, inclusive and an ongoing</w:t>
      </w:r>
      <w:r>
        <w:t>,</w:t>
      </w:r>
      <w:r w:rsidRPr="002D4790">
        <w:t xml:space="preserve"> rather than one-off.</w:t>
      </w:r>
      <w:r w:rsidRPr="00C53365">
        <w:rPr>
          <w:rStyle w:val="FootnoteReference"/>
        </w:rPr>
        <w:t xml:space="preserve"> </w:t>
      </w:r>
      <w:r w:rsidRPr="002D4790">
        <w:rPr>
          <w:rStyle w:val="FootnoteReference"/>
        </w:rPr>
        <w:footnoteReference w:id="104"/>
      </w:r>
      <w:r w:rsidRPr="002D4790">
        <w:t xml:space="preserve"> Sandy Killick</w:t>
      </w:r>
      <w:r>
        <w:t xml:space="preserve">, </w:t>
      </w:r>
      <w:r w:rsidRPr="002D4790">
        <w:t xml:space="preserve">Managing Director of Democracy Matters called for engagement to be </w:t>
      </w:r>
      <w:r>
        <w:t>delivered</w:t>
      </w:r>
      <w:r w:rsidRPr="002D4790">
        <w:t xml:space="preserve"> by people </w:t>
      </w:r>
      <w:r w:rsidRPr="002D4790">
        <w:lastRenderedPageBreak/>
        <w:t xml:space="preserve">from First Nations backgrounds </w:t>
      </w:r>
      <w:r>
        <w:t>with existing</w:t>
      </w:r>
      <w:r w:rsidRPr="002D4790">
        <w:t xml:space="preserve"> community relationships</w:t>
      </w:r>
      <w:r>
        <w:t>.</w:t>
      </w:r>
      <w:r w:rsidRPr="000B047C">
        <w:rPr>
          <w:rStyle w:val="FootnoteReference"/>
        </w:rPr>
        <w:t xml:space="preserve"> </w:t>
      </w:r>
      <w:r w:rsidRPr="002D4790">
        <w:rPr>
          <w:rStyle w:val="FootnoteReference"/>
        </w:rPr>
        <w:footnoteReference w:id="105"/>
      </w:r>
      <w:r>
        <w:t xml:space="preserve"> This can</w:t>
      </w:r>
      <w:r w:rsidRPr="002D4790">
        <w:t xml:space="preserve"> increase </w:t>
      </w:r>
      <w:r>
        <w:t xml:space="preserve">community </w:t>
      </w:r>
      <w:r w:rsidRPr="002D4790">
        <w:t>trust in the information delivered</w:t>
      </w:r>
      <w:r>
        <w:t xml:space="preserve"> by the NSWEC</w:t>
      </w:r>
      <w:r w:rsidRPr="002D4790">
        <w:t xml:space="preserve">. </w:t>
      </w:r>
    </w:p>
    <w:p w14:paraId="4D4DDAE5" w14:textId="07FEA6FC" w:rsidR="00EE79B6" w:rsidRDefault="00EE79B6" w:rsidP="00D83D98">
      <w:pPr>
        <w:pStyle w:val="NumberedPara"/>
      </w:pPr>
      <w:r>
        <w:t xml:space="preserve">We note that the AEC has community-led voter </w:t>
      </w:r>
      <w:r w:rsidRPr="002D4790">
        <w:t xml:space="preserve">engagement </w:t>
      </w:r>
      <w:r>
        <w:t xml:space="preserve">programs </w:t>
      </w:r>
      <w:r w:rsidRPr="002D4790">
        <w:t>on the national level</w:t>
      </w:r>
      <w:r>
        <w:t>, for example, the</w:t>
      </w:r>
      <w:r w:rsidRPr="002D4790">
        <w:t xml:space="preserve"> Indigenous Electoral </w:t>
      </w:r>
      <w:r>
        <w:t>P</w:t>
      </w:r>
      <w:r w:rsidRPr="002D4790">
        <w:t xml:space="preserve">articipation Program. As part of </w:t>
      </w:r>
      <w:r>
        <w:t>this Program</w:t>
      </w:r>
      <w:r w:rsidRPr="002D4790">
        <w:t>, the</w:t>
      </w:r>
      <w:r w:rsidRPr="002D4790" w:rsidDel="008B4B84">
        <w:t xml:space="preserve"> </w:t>
      </w:r>
      <w:r>
        <w:t xml:space="preserve">AEC </w:t>
      </w:r>
      <w:r w:rsidRPr="002D4790">
        <w:t>held 266 education sessions with First Nations communities in the run up to the Voice Referendum and had information available in up to 25 First Nations languages.</w:t>
      </w:r>
      <w:r w:rsidRPr="002D4790">
        <w:rPr>
          <w:rStyle w:val="FootnoteReference"/>
        </w:rPr>
        <w:footnoteReference w:id="106"/>
      </w:r>
      <w:r w:rsidRPr="002D4790">
        <w:t xml:space="preserve"> This demonstrates the potential of well-resourced engagement </w:t>
      </w:r>
      <w:r>
        <w:t xml:space="preserve">program </w:t>
      </w:r>
      <w:r w:rsidRPr="002D4790">
        <w:t>with First Nations communities</w:t>
      </w:r>
      <w:r>
        <w:t>.</w:t>
      </w:r>
      <w:r w:rsidRPr="002D4790">
        <w:t xml:space="preserve"> </w:t>
      </w:r>
      <w:r>
        <w:t>T</w:t>
      </w:r>
      <w:r w:rsidRPr="002D4790">
        <w:t>here is an opportunity for the NSW</w:t>
      </w:r>
      <w:r>
        <w:t xml:space="preserve">EC </w:t>
      </w:r>
      <w:r w:rsidRPr="002D4790">
        <w:t>to learn from this work</w:t>
      </w:r>
      <w:r>
        <w:t xml:space="preserve"> and undertake similar programs</w:t>
      </w:r>
      <w:r w:rsidRPr="002D4790">
        <w:t xml:space="preserve">, if it is adequately funded to do so by the NSW Government. </w:t>
      </w:r>
    </w:p>
    <w:p w14:paraId="3ED36280" w14:textId="77777777" w:rsidR="00EE79B6" w:rsidRDefault="00EE79B6" w:rsidP="00D83D98">
      <w:pPr>
        <w:pStyle w:val="NumberedPara"/>
      </w:pPr>
      <w:r>
        <w:t>Given the importance of community-led engagement programs, the</w:t>
      </w:r>
      <w:r w:rsidRPr="002D4790">
        <w:t xml:space="preserve"> NSW Government should fund the </w:t>
      </w:r>
      <w:r>
        <w:t>NSWEC</w:t>
      </w:r>
      <w:r w:rsidRPr="002D4790">
        <w:t xml:space="preserve"> to</w:t>
      </w:r>
      <w:r w:rsidRPr="00D24B7D">
        <w:t xml:space="preserve"> </w:t>
      </w:r>
      <w:r w:rsidRPr="00BD1705">
        <w:t>work</w:t>
      </w:r>
      <w:r>
        <w:t xml:space="preserve"> </w:t>
      </w:r>
      <w:r w:rsidRPr="00BD1705">
        <w:t>with First Nations communit</w:t>
      </w:r>
      <w:r>
        <w:t>ies</w:t>
      </w:r>
      <w:r w:rsidRPr="00BD1705">
        <w:t xml:space="preserve"> organisations and groups to increase enrolment and participation</w:t>
      </w:r>
      <w:r>
        <w:t xml:space="preserve">. The NSWEC should also be adequately resourced to provide support to First Nations voters, including </w:t>
      </w:r>
      <w:r w:rsidRPr="00BD1705">
        <w:t>developing accessible and culturally appropriate voter education and information materials</w:t>
      </w:r>
      <w:r>
        <w:t>.</w:t>
      </w:r>
    </w:p>
    <w:p w14:paraId="4E76A423" w14:textId="77777777" w:rsidR="00EE79B6" w:rsidRPr="00D83D98" w:rsidRDefault="00EE79B6" w:rsidP="00D83D98">
      <w:pPr>
        <w:pStyle w:val="RecHeading"/>
      </w:pPr>
      <w:bookmarkStart w:id="153" w:name="_Toc201589408"/>
      <w:bookmarkEnd w:id="153"/>
    </w:p>
    <w:p w14:paraId="3883B22D" w14:textId="77777777" w:rsidR="00EE79B6" w:rsidRDefault="00EE79B6" w:rsidP="00D83D98">
      <w:pPr>
        <w:pStyle w:val="RecBodyText"/>
        <w:rPr>
          <w:bCs/>
        </w:rPr>
      </w:pPr>
      <w:bookmarkStart w:id="154" w:name="_Toc200645721"/>
      <w:bookmarkStart w:id="155" w:name="_Toc200645771"/>
      <w:bookmarkStart w:id="156" w:name="_Toc201240247"/>
      <w:bookmarkStart w:id="157" w:name="_Toc201240302"/>
      <w:bookmarkStart w:id="158" w:name="_Toc201330737"/>
      <w:bookmarkStart w:id="159" w:name="_Toc201330832"/>
      <w:bookmarkStart w:id="160" w:name="_Toc201589409"/>
      <w:r w:rsidRPr="008D5548">
        <w:rPr>
          <w:bCs/>
        </w:rPr>
        <w:t xml:space="preserve">The NSW Government amends the </w:t>
      </w:r>
      <w:r w:rsidRPr="00313E09">
        <w:rPr>
          <w:bCs/>
          <w:i/>
          <w:iCs/>
        </w:rPr>
        <w:t xml:space="preserve">Electoral Act 2017 </w:t>
      </w:r>
      <w:r w:rsidRPr="008D5548">
        <w:rPr>
          <w:bCs/>
        </w:rPr>
        <w:t>to allow the NSW Electoral Commission to deploy mobile polling booths at state elections</w:t>
      </w:r>
      <w:r>
        <w:rPr>
          <w:bCs/>
        </w:rPr>
        <w:t>.</w:t>
      </w:r>
      <w:bookmarkEnd w:id="154"/>
      <w:bookmarkEnd w:id="155"/>
      <w:bookmarkEnd w:id="156"/>
      <w:bookmarkEnd w:id="157"/>
      <w:bookmarkEnd w:id="158"/>
      <w:bookmarkEnd w:id="159"/>
      <w:bookmarkEnd w:id="160"/>
      <w:r>
        <w:rPr>
          <w:bCs/>
        </w:rPr>
        <w:t xml:space="preserve"> </w:t>
      </w:r>
    </w:p>
    <w:p w14:paraId="2F572B8F" w14:textId="77777777" w:rsidR="00EE79B6" w:rsidRDefault="00EE79B6" w:rsidP="00D83D98">
      <w:pPr>
        <w:pStyle w:val="RecHeading"/>
      </w:pPr>
      <w:bookmarkStart w:id="161" w:name="_Toc201589410"/>
      <w:bookmarkEnd w:id="161"/>
    </w:p>
    <w:p w14:paraId="3E2EE42B" w14:textId="77777777" w:rsidR="00EE79B6" w:rsidRDefault="00EE79B6" w:rsidP="00D83D98">
      <w:pPr>
        <w:pStyle w:val="RecBodyText"/>
      </w:pPr>
      <w:bookmarkStart w:id="162" w:name="_Toc200645723"/>
      <w:bookmarkStart w:id="163" w:name="_Toc200645773"/>
      <w:bookmarkStart w:id="164" w:name="_Toc201240249"/>
      <w:bookmarkStart w:id="165" w:name="_Toc201240304"/>
      <w:bookmarkStart w:id="166" w:name="_Toc201330739"/>
      <w:bookmarkStart w:id="167" w:name="_Toc201330834"/>
      <w:bookmarkStart w:id="168" w:name="_Toc201589411"/>
      <w:r w:rsidRPr="00D83D98">
        <w:t>That the NSW Government funds the Electoral Commission to provide more polling booths to improve voter participation in rural and remote areas, particularly for First Nations communities living on homelands.</w:t>
      </w:r>
      <w:bookmarkEnd w:id="162"/>
      <w:bookmarkEnd w:id="163"/>
      <w:bookmarkEnd w:id="164"/>
      <w:bookmarkEnd w:id="165"/>
      <w:bookmarkEnd w:id="166"/>
      <w:bookmarkEnd w:id="167"/>
      <w:bookmarkEnd w:id="168"/>
    </w:p>
    <w:p w14:paraId="27F40995" w14:textId="77777777" w:rsidR="00EE79B6" w:rsidRDefault="00EE79B6" w:rsidP="00D83D98">
      <w:pPr>
        <w:pStyle w:val="NumberedPara"/>
      </w:pPr>
      <w:r w:rsidRPr="000138AB">
        <w:t>First Nations voters in remote areas</w:t>
      </w:r>
      <w:r w:rsidRPr="000138AB" w:rsidDel="001C722D">
        <w:t xml:space="preserve"> </w:t>
      </w:r>
      <w:r>
        <w:t>face</w:t>
      </w:r>
      <w:r w:rsidRPr="000138AB">
        <w:t xml:space="preserve"> </w:t>
      </w:r>
      <w:r>
        <w:t>barriers</w:t>
      </w:r>
      <w:r w:rsidRPr="000138AB">
        <w:t xml:space="preserve"> to </w:t>
      </w:r>
      <w:r>
        <w:t xml:space="preserve">accessing </w:t>
      </w:r>
      <w:r w:rsidRPr="000138AB">
        <w:t>in-person voting</w:t>
      </w:r>
      <w:r w:rsidRPr="002D4790">
        <w:t>.</w:t>
      </w:r>
      <w:r w:rsidDel="006539E2">
        <w:t xml:space="preserve"> </w:t>
      </w:r>
      <w:r>
        <w:t xml:space="preserve">To address the barriers, the Committee recommends that the NSW Government empowers the NSWEC to deploy mobile polling booths at state elections. The NSWEC should also be resourced to provide more polling booths in rural and remote areas, particularly for First Nations communities living on homelands. </w:t>
      </w:r>
    </w:p>
    <w:p w14:paraId="5820694D" w14:textId="77777777" w:rsidR="00EE79B6" w:rsidRDefault="00EE79B6" w:rsidP="00D83D98">
      <w:pPr>
        <w:pStyle w:val="NumberedPara"/>
      </w:pPr>
      <w:r w:rsidRPr="002D4790">
        <w:t xml:space="preserve">On </w:t>
      </w:r>
      <w:r>
        <w:t>the</w:t>
      </w:r>
      <w:r w:rsidRPr="002D4790">
        <w:t xml:space="preserve"> federal level, </w:t>
      </w:r>
      <w:r>
        <w:t>m</w:t>
      </w:r>
      <w:r w:rsidRPr="002D4790">
        <w:t xml:space="preserve">obile </w:t>
      </w:r>
      <w:r>
        <w:t>polling booths are</w:t>
      </w:r>
      <w:r w:rsidRPr="002D4790">
        <w:t xml:space="preserve"> offered to certain locations </w:t>
      </w:r>
      <w:r w:rsidRPr="002D4790" w:rsidDel="003E0D45">
        <w:t xml:space="preserve">to </w:t>
      </w:r>
      <w:r>
        <w:t>reduce</w:t>
      </w:r>
      <w:r w:rsidRPr="002D4790">
        <w:t xml:space="preserve"> </w:t>
      </w:r>
      <w:r>
        <w:t xml:space="preserve">voting barriers. The Australian Electoral </w:t>
      </w:r>
      <w:r w:rsidRPr="002D4790">
        <w:t xml:space="preserve">Commissioner Tom Rogers </w:t>
      </w:r>
      <w:r>
        <w:t xml:space="preserve">said </w:t>
      </w:r>
      <w:r w:rsidRPr="002D4790">
        <w:t xml:space="preserve">remote voter services </w:t>
      </w:r>
      <w:r>
        <w:t>is</w:t>
      </w:r>
      <w:r w:rsidRPr="002D4790">
        <w:t xml:space="preserve"> one of </w:t>
      </w:r>
      <w:r>
        <w:t>AEC'</w:t>
      </w:r>
      <w:r w:rsidRPr="002D4790">
        <w:t>s most significant projects.</w:t>
      </w:r>
      <w:r w:rsidRPr="002D4790">
        <w:rPr>
          <w:rStyle w:val="FootnoteReference"/>
        </w:rPr>
        <w:footnoteReference w:id="107"/>
      </w:r>
      <w:r w:rsidRPr="002D4790">
        <w:t xml:space="preserve"> For the 2025 federal election, the </w:t>
      </w:r>
      <w:r>
        <w:t>AEC</w:t>
      </w:r>
      <w:r w:rsidRPr="002D4790">
        <w:t xml:space="preserve"> published </w:t>
      </w:r>
      <w:r>
        <w:t xml:space="preserve">data on voting in remote areas including </w:t>
      </w:r>
      <w:r w:rsidRPr="002D4790">
        <w:t>the number of mobile polling stations</w:t>
      </w:r>
      <w:r>
        <w:t>,</w:t>
      </w:r>
      <w:r w:rsidRPr="002D4790">
        <w:t xml:space="preserve"> the number of votes cast </w:t>
      </w:r>
      <w:r>
        <w:t xml:space="preserve">at </w:t>
      </w:r>
      <w:r w:rsidRPr="002D4790">
        <w:t xml:space="preserve">each </w:t>
      </w:r>
      <w:r>
        <w:t>station</w:t>
      </w:r>
      <w:r w:rsidRPr="002D4790">
        <w:t>,</w:t>
      </w:r>
      <w:r w:rsidRPr="002D4790" w:rsidDel="006F36D7">
        <w:t xml:space="preserve"> </w:t>
      </w:r>
      <w:r>
        <w:t>and</w:t>
      </w:r>
      <w:r w:rsidRPr="002D4790">
        <w:t xml:space="preserve"> </w:t>
      </w:r>
      <w:r>
        <w:t xml:space="preserve">voter </w:t>
      </w:r>
      <w:r w:rsidRPr="002D4790">
        <w:t>participation</w:t>
      </w:r>
      <w:r>
        <w:t xml:space="preserve"> statistics</w:t>
      </w:r>
      <w:r w:rsidRPr="002D4790">
        <w:t xml:space="preserve"> in remote areas.</w:t>
      </w:r>
      <w:r w:rsidRPr="002D4790">
        <w:rPr>
          <w:rStyle w:val="FootnoteReference"/>
        </w:rPr>
        <w:footnoteReference w:id="108"/>
      </w:r>
    </w:p>
    <w:p w14:paraId="6E749672" w14:textId="77777777" w:rsidR="00EE79B6" w:rsidRDefault="00EE79B6" w:rsidP="00D83D98">
      <w:pPr>
        <w:pStyle w:val="NumberedPara"/>
      </w:pPr>
      <w:r>
        <w:t>By contrast, t</w:t>
      </w:r>
      <w:r w:rsidRPr="002D4790">
        <w:t xml:space="preserve">he </w:t>
      </w:r>
      <w:r>
        <w:t>NSWEC</w:t>
      </w:r>
      <w:r w:rsidRPr="002D4790">
        <w:t xml:space="preserve"> does not provide </w:t>
      </w:r>
      <w:r w:rsidRPr="00A6632E">
        <w:t xml:space="preserve">mobile polling booths in remote areas at the state election due to legislative constraints. The NSWEC said that the </w:t>
      </w:r>
      <w:r w:rsidRPr="00A6632E">
        <w:rPr>
          <w:i/>
        </w:rPr>
        <w:lastRenderedPageBreak/>
        <w:t>Electoral Act 2017</w:t>
      </w:r>
      <w:r w:rsidRPr="00A6632E">
        <w:t xml:space="preserve"> does not allow for the provision of mobile</w:t>
      </w:r>
      <w:r w:rsidRPr="00A6632E" w:rsidDel="00EC1B67">
        <w:t xml:space="preserve"> </w:t>
      </w:r>
      <w:r w:rsidRPr="00A6632E">
        <w:t xml:space="preserve">polling booths for remote electors in state elections. They noted, however, that legislation allows mobile polling booths to be provided for local government elections. They also noted that the repealed </w:t>
      </w:r>
      <w:r w:rsidRPr="00A6632E">
        <w:rPr>
          <w:i/>
          <w:iCs/>
        </w:rPr>
        <w:t>Parliamentary Electorates and Elections Act 1912</w:t>
      </w:r>
      <w:r w:rsidRPr="00A6632E">
        <w:t xml:space="preserve"> provided for mobile polling booths in remote districts for pre-poll voting in state elections.</w:t>
      </w:r>
      <w:r w:rsidRPr="00A6632E">
        <w:rPr>
          <w:rStyle w:val="FootnoteReference"/>
        </w:rPr>
        <w:footnoteReference w:id="109"/>
      </w:r>
      <w:r w:rsidRPr="00A6632E">
        <w:t xml:space="preserve"> </w:t>
      </w:r>
    </w:p>
    <w:p w14:paraId="09BC8DB3" w14:textId="683ACC9A" w:rsidR="00EE79B6" w:rsidRPr="002D4790" w:rsidRDefault="00EE79B6" w:rsidP="00D83D98">
      <w:pPr>
        <w:pStyle w:val="NumberedPara"/>
      </w:pPr>
      <w:r>
        <w:t xml:space="preserve">The NSWEC can provide remote polling centres in both </w:t>
      </w:r>
      <w:r w:rsidR="009141E0">
        <w:t>s</w:t>
      </w:r>
      <w:r>
        <w:t xml:space="preserve">tate and local government elections. For example, in the 2023 state election, the NSWEC provided </w:t>
      </w:r>
      <w:r w:rsidRPr="002D4790">
        <w:t>remote polling locations</w:t>
      </w:r>
      <w:r>
        <w:t xml:space="preserve"> in line with community</w:t>
      </w:r>
      <w:r w:rsidRPr="002D4790">
        <w:t xml:space="preserve"> feedback.</w:t>
      </w:r>
      <w:r w:rsidRPr="002D4790">
        <w:rPr>
          <w:rStyle w:val="FootnoteReference"/>
        </w:rPr>
        <w:footnoteReference w:id="110"/>
      </w:r>
      <w:r w:rsidRPr="002D4790">
        <w:t xml:space="preserve"> </w:t>
      </w:r>
      <w:r>
        <w:t>We note that the NSWEC supports</w:t>
      </w:r>
      <w:r w:rsidRPr="002D4790">
        <w:t xml:space="preserve"> amend</w:t>
      </w:r>
      <w:r>
        <w:t xml:space="preserve">ing the </w:t>
      </w:r>
      <w:r w:rsidRPr="004C4965">
        <w:rPr>
          <w:i/>
          <w:iCs/>
        </w:rPr>
        <w:t>Electoral Act 2017</w:t>
      </w:r>
      <w:r w:rsidRPr="002D4790">
        <w:t xml:space="preserve"> </w:t>
      </w:r>
      <w:r>
        <w:t>to give it more</w:t>
      </w:r>
      <w:r w:rsidRPr="002D4790">
        <w:t xml:space="preserve"> ‘flexibility’ in </w:t>
      </w:r>
      <w:r>
        <w:t>providing remote voting options</w:t>
      </w:r>
      <w:r w:rsidRPr="002D4790">
        <w:t>.</w:t>
      </w:r>
      <w:r w:rsidRPr="002D4790">
        <w:rPr>
          <w:rStyle w:val="FootnoteReference"/>
        </w:rPr>
        <w:footnoteReference w:id="111"/>
      </w:r>
      <w:r w:rsidRPr="002D4790">
        <w:t xml:space="preserve"> </w:t>
      </w:r>
    </w:p>
    <w:p w14:paraId="2194D04A" w14:textId="77777777" w:rsidR="00EE79B6" w:rsidRDefault="00EE79B6" w:rsidP="00D83D98">
      <w:pPr>
        <w:pStyle w:val="NumberedPara"/>
      </w:pPr>
      <w:r>
        <w:t xml:space="preserve">Many First Nation communities, particularly those living on homelands, rely on </w:t>
      </w:r>
      <w:r w:rsidRPr="002D4790">
        <w:t>remote voting centres</w:t>
      </w:r>
      <w:r>
        <w:t xml:space="preserve"> or mobile polling booths</w:t>
      </w:r>
      <w:r w:rsidRPr="002D4790">
        <w:t xml:space="preserve">. </w:t>
      </w:r>
      <w:r>
        <w:t xml:space="preserve">The impact of a lack of remote polling options can be long-lasting. </w:t>
      </w:r>
      <w:r w:rsidRPr="002D4790">
        <w:t xml:space="preserve">Andrew Chalk from The Law Society of New South Wales </w:t>
      </w:r>
      <w:r>
        <w:t>noted that</w:t>
      </w:r>
      <w:r w:rsidRPr="00594772">
        <w:t xml:space="preserve"> </w:t>
      </w:r>
      <w:r w:rsidRPr="002D4790">
        <w:t xml:space="preserve">failure to vote can lead to a fine and </w:t>
      </w:r>
      <w:r>
        <w:t xml:space="preserve">in some extreme cases, </w:t>
      </w:r>
      <w:r w:rsidRPr="002D4790">
        <w:t>serious consequences</w:t>
      </w:r>
      <w:r>
        <w:t xml:space="preserve"> from non-payment of fines. This </w:t>
      </w:r>
      <w:r w:rsidRPr="002D4790">
        <w:t>is a particular concern for remote communities, and especially aboriginal communities.</w:t>
      </w:r>
      <w:r w:rsidRPr="002D4790">
        <w:rPr>
          <w:rStyle w:val="FootnoteReference"/>
        </w:rPr>
        <w:footnoteReference w:id="112"/>
      </w:r>
    </w:p>
    <w:p w14:paraId="65076C90" w14:textId="77777777" w:rsidR="00EE79B6" w:rsidRDefault="00EE79B6" w:rsidP="00D83D98">
      <w:pPr>
        <w:pStyle w:val="NumberedPara"/>
      </w:pPr>
      <w:r>
        <w:t>The Human Rights Law Centre noted that three remote voting centres were decommissioned in the 2023 state election</w:t>
      </w:r>
      <w:r w:rsidDel="009362F4">
        <w:t xml:space="preserve"> </w:t>
      </w:r>
      <w:r>
        <w:t>due to staffing issues.</w:t>
      </w:r>
      <w:r w:rsidRPr="00FF744D">
        <w:rPr>
          <w:rStyle w:val="FootnoteReference"/>
        </w:rPr>
        <w:t xml:space="preserve"> </w:t>
      </w:r>
      <w:r w:rsidRPr="002D4790">
        <w:rPr>
          <w:rStyle w:val="FootnoteReference"/>
        </w:rPr>
        <w:footnoteReference w:id="113"/>
      </w:r>
      <w:r>
        <w:t xml:space="preserve"> The Committee shares the concerns that fewer remote voting places will make it difficult to vote in these areas:</w:t>
      </w:r>
    </w:p>
    <w:p w14:paraId="68DCCDAA" w14:textId="77777777" w:rsidR="00EE79B6" w:rsidRDefault="00EE79B6" w:rsidP="00313E09">
      <w:pPr>
        <w:pStyle w:val="Quote"/>
      </w:pPr>
      <w:r>
        <w:t>The difficulties with casting effective postal votes and the decommissioning of remote voting venues, for example, ultimately compound to exacerbate the difficulties of remote voters participating in general elections.</w:t>
      </w:r>
      <w:r w:rsidRPr="00313E09">
        <w:rPr>
          <w:rStyle w:val="FootnoteReference"/>
        </w:rPr>
        <w:t xml:space="preserve"> </w:t>
      </w:r>
      <w:r w:rsidRPr="002D4790">
        <w:rPr>
          <w:rStyle w:val="FootnoteReference"/>
        </w:rPr>
        <w:footnoteReference w:id="114"/>
      </w:r>
    </w:p>
    <w:p w14:paraId="79CAEE89" w14:textId="77777777" w:rsidR="00EE79B6" w:rsidRPr="004C4CD7" w:rsidRDefault="00EE79B6" w:rsidP="00D83D98">
      <w:pPr>
        <w:pStyle w:val="NumberedPara"/>
      </w:pPr>
      <w:r>
        <w:t>Given the importance of providing remote polling options, the NSWEC should be empowered and adequately resourced to establish mobile polling booths and remote voting centres in rural and remote areas. This will help to reduce participation barriers for people in remote and regional areas, particularly First Nations communities on homelands</w:t>
      </w:r>
      <w:r w:rsidRPr="002D4790">
        <w:t>.</w:t>
      </w:r>
    </w:p>
    <w:p w14:paraId="792E00AB" w14:textId="77777777" w:rsidR="00EE79B6" w:rsidRDefault="00EE79B6" w:rsidP="00D83D98">
      <w:pPr>
        <w:pStyle w:val="RecHeading"/>
      </w:pPr>
      <w:bookmarkStart w:id="169" w:name="_Toc201589412"/>
      <w:bookmarkEnd w:id="169"/>
    </w:p>
    <w:p w14:paraId="74DC868C" w14:textId="3D0EF9B6" w:rsidR="00EE79B6" w:rsidRDefault="00EE79B6" w:rsidP="00D83D98">
      <w:pPr>
        <w:pStyle w:val="RecBodyText"/>
      </w:pPr>
      <w:bookmarkStart w:id="170" w:name="_Toc200645725"/>
      <w:bookmarkStart w:id="171" w:name="_Toc200645775"/>
      <w:bookmarkStart w:id="172" w:name="_Toc201240251"/>
      <w:bookmarkStart w:id="173" w:name="_Toc201240306"/>
      <w:bookmarkStart w:id="174" w:name="_Toc201330741"/>
      <w:bookmarkStart w:id="175" w:name="_Toc201330836"/>
      <w:bookmarkStart w:id="176" w:name="_Toc201589413"/>
      <w:r>
        <w:t xml:space="preserve">That the NSW Electoral Commission reviews ballot paper instructions in all </w:t>
      </w:r>
      <w:r w:rsidR="009141E0">
        <w:t>s</w:t>
      </w:r>
      <w:r>
        <w:t xml:space="preserve">tate and </w:t>
      </w:r>
      <w:r w:rsidR="0065407D">
        <w:t>l</w:t>
      </w:r>
      <w:r>
        <w:t xml:space="preserve">ocal </w:t>
      </w:r>
      <w:r w:rsidR="0065407D">
        <w:t>g</w:t>
      </w:r>
      <w:r>
        <w:t>overnment elections to ensure information is clear, accessible and easy to understand to reduce unintended informal voting.</w:t>
      </w:r>
      <w:bookmarkEnd w:id="170"/>
      <w:bookmarkEnd w:id="171"/>
      <w:bookmarkEnd w:id="172"/>
      <w:bookmarkEnd w:id="173"/>
      <w:bookmarkEnd w:id="174"/>
      <w:bookmarkEnd w:id="175"/>
      <w:bookmarkEnd w:id="176"/>
      <w:r>
        <w:t xml:space="preserve"> </w:t>
      </w:r>
    </w:p>
    <w:p w14:paraId="4B228E63" w14:textId="77777777" w:rsidR="00EE79B6" w:rsidRDefault="00EE79B6" w:rsidP="00D83D98">
      <w:pPr>
        <w:pStyle w:val="RecHeading"/>
      </w:pPr>
      <w:bookmarkStart w:id="177" w:name="_Toc201589414"/>
      <w:bookmarkEnd w:id="177"/>
    </w:p>
    <w:p w14:paraId="07BD4A9A" w14:textId="77777777" w:rsidR="00EE79B6" w:rsidRDefault="00EE79B6" w:rsidP="00D83D98">
      <w:pPr>
        <w:pStyle w:val="RecBodyText"/>
      </w:pPr>
      <w:bookmarkStart w:id="178" w:name="_Toc200645727"/>
      <w:bookmarkStart w:id="179" w:name="_Toc200645777"/>
      <w:bookmarkStart w:id="180" w:name="_Toc201240253"/>
      <w:bookmarkStart w:id="181" w:name="_Toc201240308"/>
      <w:bookmarkStart w:id="182" w:name="_Toc201330743"/>
      <w:bookmarkStart w:id="183" w:name="_Toc201330838"/>
      <w:bookmarkStart w:id="184" w:name="_Toc201589415"/>
      <w:r w:rsidRPr="00D83D98">
        <w:t xml:space="preserve">That the NSW Electoral Commission modify its electoral material registration checklist to ensure that approved how-to-vote cards contain voting directions </w:t>
      </w:r>
      <w:r w:rsidRPr="00D83D98">
        <w:lastRenderedPageBreak/>
        <w:t>that clearly indicate the minimum number of preferences required for a formal vote</w:t>
      </w:r>
      <w:r>
        <w:t xml:space="preserve"> in an easy-to-read format</w:t>
      </w:r>
      <w:bookmarkEnd w:id="178"/>
      <w:bookmarkEnd w:id="179"/>
      <w:bookmarkEnd w:id="180"/>
      <w:bookmarkEnd w:id="181"/>
      <w:bookmarkEnd w:id="182"/>
      <w:bookmarkEnd w:id="183"/>
      <w:bookmarkEnd w:id="184"/>
    </w:p>
    <w:p w14:paraId="03E3B93C" w14:textId="77777777" w:rsidR="00EE79B6" w:rsidRDefault="00EE79B6" w:rsidP="00D83D98">
      <w:pPr>
        <w:pStyle w:val="NumberedPara"/>
      </w:pPr>
      <w:r>
        <w:t xml:space="preserve">To reduce unintended informal votes, we recommend that </w:t>
      </w:r>
      <w:r w:rsidRPr="004C4965">
        <w:t xml:space="preserve">the </w:t>
      </w:r>
      <w:r>
        <w:t>NSWEC</w:t>
      </w:r>
      <w:r w:rsidRPr="004C4965">
        <w:t xml:space="preserve"> reviews ballot paper instructions in all </w:t>
      </w:r>
      <w:r>
        <w:t>s</w:t>
      </w:r>
      <w:r w:rsidRPr="004C4965">
        <w:t xml:space="preserve">tate and </w:t>
      </w:r>
      <w:r>
        <w:t>local government</w:t>
      </w:r>
      <w:r w:rsidRPr="004C4965">
        <w:t xml:space="preserve"> elections to ensure information is clear, accessible and easy t</w:t>
      </w:r>
      <w:r>
        <w:t xml:space="preserve">o understand. </w:t>
      </w:r>
      <w:r w:rsidRPr="004C4965">
        <w:t xml:space="preserve">The </w:t>
      </w:r>
      <w:r>
        <w:t>NSWEC</w:t>
      </w:r>
      <w:r w:rsidRPr="004C4965">
        <w:t xml:space="preserve"> </w:t>
      </w:r>
      <w:r>
        <w:t xml:space="preserve">should </w:t>
      </w:r>
      <w:r w:rsidRPr="004C4965">
        <w:t>modify its electoral material registration checklist to ensure that approved how-to-vote cards contain voting directions that clearly indicate the minimum number of preferences required for a formal vote</w:t>
      </w:r>
      <w:r>
        <w:t xml:space="preserve"> in an easy-to-read format.</w:t>
      </w:r>
    </w:p>
    <w:p w14:paraId="5245EA9E" w14:textId="77777777" w:rsidR="00EE79B6" w:rsidRDefault="00EE79B6" w:rsidP="00D83D98">
      <w:pPr>
        <w:pStyle w:val="NumberedPara"/>
      </w:pPr>
      <w:r>
        <w:t>Stakeholders raised the high informal votes in certain electorates in the 2024 NSW local government</w:t>
      </w:r>
      <w:r w:rsidRPr="002D4790" w:rsidDel="00B82361">
        <w:t xml:space="preserve"> elections</w:t>
      </w:r>
      <w:r>
        <w:t>.</w:t>
      </w:r>
      <w:r w:rsidRPr="002D4790" w:rsidDel="00B82361">
        <w:t xml:space="preserve"> </w:t>
      </w:r>
      <w:r>
        <w:t>The Committee was concerned about the</w:t>
      </w:r>
      <w:r w:rsidRPr="002D4790">
        <w:t xml:space="preserve"> high proportion </w:t>
      </w:r>
      <w:r>
        <w:t xml:space="preserve">of </w:t>
      </w:r>
      <w:r w:rsidRPr="002D4790">
        <w:t>informal vot</w:t>
      </w:r>
      <w:r>
        <w:t>es</w:t>
      </w:r>
      <w:r w:rsidRPr="002D4790">
        <w:t xml:space="preserve"> in </w:t>
      </w:r>
      <w:r>
        <w:t xml:space="preserve">the </w:t>
      </w:r>
      <w:r w:rsidRPr="002D4790">
        <w:t>Moree Plains constituency</w:t>
      </w:r>
      <w:r>
        <w:t xml:space="preserve">, </w:t>
      </w:r>
      <w:r w:rsidRPr="002D4790">
        <w:t>in particular</w:t>
      </w:r>
      <w:r>
        <w:t xml:space="preserve">, </w:t>
      </w:r>
      <w:r w:rsidRPr="002D4790">
        <w:t xml:space="preserve">Toomelah, a community with a high proportion of First Nations voters. Of the 43 voters who cast a ballot at </w:t>
      </w:r>
      <w:r>
        <w:t xml:space="preserve">the </w:t>
      </w:r>
      <w:r w:rsidRPr="002D4790">
        <w:t>Toomelah Public School, 40 were informal votes and only three counted towards the final result.</w:t>
      </w:r>
      <w:r w:rsidRPr="002D4790">
        <w:rPr>
          <w:rStyle w:val="FootnoteReference"/>
        </w:rPr>
        <w:footnoteReference w:id="115"/>
      </w:r>
    </w:p>
    <w:p w14:paraId="5F469599" w14:textId="77777777" w:rsidR="00EE79B6" w:rsidRDefault="00EE79B6" w:rsidP="00D83D98">
      <w:pPr>
        <w:pStyle w:val="NumberedPara"/>
      </w:pPr>
      <w:r>
        <w:t>The NSWEC's report into the 2024 local government elections found that the high proportion of informal votes might relate to electors not placing the minimum number of preferences on the ballot paper.</w:t>
      </w:r>
      <w:r>
        <w:rPr>
          <w:rStyle w:val="FootnoteReference"/>
        </w:rPr>
        <w:footnoteReference w:id="116"/>
      </w:r>
      <w:r>
        <w:t xml:space="preserve"> </w:t>
      </w:r>
    </w:p>
    <w:p w14:paraId="31E6057F" w14:textId="77777777" w:rsidR="00EE79B6" w:rsidRDefault="00EE79B6" w:rsidP="00D83D98">
      <w:pPr>
        <w:pStyle w:val="NumberedPara"/>
      </w:pPr>
      <w:r>
        <w:t>For the Moree Plains Shire Council councillor ballot paper, electors were required to mark a minimum of five preferences for their vote to be formal. The instructions on the ballot paper instructed voters to mark a 1, 2, 3, 4, and 5 next to the five candidates in order of their preference for them and then further preferences if they wished. However, 39 of the 40 informal ballot papers were marked with a single ‘1’, cross, or tick, not meeting the minimum required preferences</w:t>
      </w:r>
      <w:r w:rsidRPr="002D4790">
        <w:t>.</w:t>
      </w:r>
      <w:r w:rsidRPr="002D4790">
        <w:rPr>
          <w:rStyle w:val="FootnoteReference"/>
        </w:rPr>
        <w:footnoteReference w:id="117"/>
      </w:r>
    </w:p>
    <w:p w14:paraId="606D96BA" w14:textId="77777777" w:rsidR="00EE79B6" w:rsidRDefault="00EE79B6" w:rsidP="00D83D98">
      <w:pPr>
        <w:pStyle w:val="NumberedPara"/>
      </w:pPr>
      <w:r w:rsidRPr="002D4790">
        <w:t>Electoral analyst Ben Raue</w:t>
      </w:r>
      <w:r>
        <w:t xml:space="preserve"> submitted </w:t>
      </w:r>
      <w:r w:rsidRPr="002D4790">
        <w:t>that the ballot paper in Moree Plains Shire had an ‘odd shape’</w:t>
      </w:r>
      <w:r>
        <w:t xml:space="preserve">. He noted that </w:t>
      </w:r>
      <w:r w:rsidRPr="002D4790">
        <w:t>most candidates were ungrouped candidates</w:t>
      </w:r>
      <w:r>
        <w:t xml:space="preserve"> but </w:t>
      </w:r>
      <w:r w:rsidRPr="002D4790">
        <w:t>one group nominated two candidates</w:t>
      </w:r>
      <w:r>
        <w:t xml:space="preserve">. This </w:t>
      </w:r>
      <w:r w:rsidRPr="002D4790">
        <w:t>caus</w:t>
      </w:r>
      <w:r>
        <w:t>ed</w:t>
      </w:r>
      <w:r w:rsidRPr="002D4790">
        <w:t xml:space="preserve"> the ballot paper to have two columns</w:t>
      </w:r>
      <w:r>
        <w:t xml:space="preserve"> - the single group on the left and everyone else on the right</w:t>
      </w:r>
      <w:r w:rsidRPr="002D4790">
        <w:t xml:space="preserve">. </w:t>
      </w:r>
      <w:r>
        <w:t xml:space="preserve">Mr Raue also observed that no group qualified for a box above the line so all votes were below the line for individual boxes. The unusual ballot paper might have led to multiple issues for voters including not selecting </w:t>
      </w:r>
      <w:r w:rsidRPr="002D4790">
        <w:t xml:space="preserve">choices two to five, </w:t>
      </w:r>
      <w:r>
        <w:t xml:space="preserve">numbering </w:t>
      </w:r>
      <w:r w:rsidRPr="002D4790">
        <w:t xml:space="preserve">boxes in both columns and </w:t>
      </w:r>
      <w:r>
        <w:t xml:space="preserve">indicating </w:t>
      </w:r>
      <w:r w:rsidRPr="002D4790">
        <w:t>unclear first preferences.</w:t>
      </w:r>
      <w:r w:rsidRPr="002D4790">
        <w:rPr>
          <w:rStyle w:val="FootnoteReference"/>
        </w:rPr>
        <w:footnoteReference w:id="118"/>
      </w:r>
      <w:r w:rsidRPr="002D4790">
        <w:t xml:space="preserve"> </w:t>
      </w:r>
    </w:p>
    <w:p w14:paraId="673C433F" w14:textId="77777777" w:rsidR="00EE79B6" w:rsidRPr="002D4790" w:rsidRDefault="00EE79B6" w:rsidP="00D83D98">
      <w:pPr>
        <w:pStyle w:val="NumberedPara"/>
      </w:pPr>
      <w:r w:rsidRPr="002D4790">
        <w:t>Andrea Summerell, Executive Director, Elections</w:t>
      </w:r>
      <w:r>
        <w:t>,</w:t>
      </w:r>
      <w:r w:rsidRPr="002D4790">
        <w:t xml:space="preserve"> </w:t>
      </w:r>
      <w:r>
        <w:t>NSWEC</w:t>
      </w:r>
      <w:r w:rsidRPr="002D4790">
        <w:t xml:space="preserve">, told us that </w:t>
      </w:r>
      <w:r>
        <w:t>local government</w:t>
      </w:r>
      <w:r w:rsidRPr="002D4790">
        <w:t xml:space="preserve"> elections have varying types of ballot papers</w:t>
      </w:r>
      <w:r>
        <w:t xml:space="preserve">. These papers contain </w:t>
      </w:r>
      <w:r w:rsidRPr="002D4790">
        <w:t>instructions on how to cast a formal vote</w:t>
      </w:r>
      <w:r>
        <w:t xml:space="preserve"> and</w:t>
      </w:r>
      <w:r w:rsidRPr="002D4790">
        <w:t xml:space="preserve"> are different from area to area and ward to ward.</w:t>
      </w:r>
      <w:r>
        <w:rPr>
          <w:rStyle w:val="FootnoteReference"/>
        </w:rPr>
        <w:footnoteReference w:id="119"/>
      </w:r>
    </w:p>
    <w:p w14:paraId="0DECB463" w14:textId="77777777" w:rsidR="00EE79B6" w:rsidRPr="008D4C27" w:rsidRDefault="00EE79B6" w:rsidP="00D83D98">
      <w:pPr>
        <w:pStyle w:val="NumberedPara"/>
        <w:rPr>
          <w:b/>
          <w:bCs/>
        </w:rPr>
      </w:pPr>
      <w:r>
        <w:lastRenderedPageBreak/>
        <w:t>We are concerned about the</w:t>
      </w:r>
      <w:r w:rsidRPr="002D4790" w:rsidDel="00743EAE">
        <w:t xml:space="preserve"> </w:t>
      </w:r>
      <w:r w:rsidRPr="002D4790">
        <w:t>high informality rate in Toomelah, particularly given the historic disenfranchisement of First Nations communities.</w:t>
      </w:r>
      <w:r w:rsidRPr="002D4790" w:rsidDel="00743EAE">
        <w:t xml:space="preserve"> </w:t>
      </w:r>
      <w:r>
        <w:t>V</w:t>
      </w:r>
      <w:r w:rsidRPr="002D4790">
        <w:t xml:space="preserve">oters need </w:t>
      </w:r>
      <w:r>
        <w:t>clear and accessible</w:t>
      </w:r>
      <w:r w:rsidRPr="002D4790">
        <w:t xml:space="preserve"> information </w:t>
      </w:r>
      <w:r>
        <w:t>on</w:t>
      </w:r>
      <w:r w:rsidRPr="002D4790">
        <w:t xml:space="preserve"> how to cast their vote</w:t>
      </w:r>
      <w:r>
        <w:t>s</w:t>
      </w:r>
      <w:r w:rsidRPr="002D4790">
        <w:t xml:space="preserve"> formally</w:t>
      </w:r>
      <w:r>
        <w:t>. T</w:t>
      </w:r>
      <w:r w:rsidRPr="004C4965">
        <w:t xml:space="preserve">he </w:t>
      </w:r>
      <w:r>
        <w:t>NSWEC should</w:t>
      </w:r>
      <w:r w:rsidRPr="004C4965">
        <w:t xml:space="preserve"> review ballot paper instructions </w:t>
      </w:r>
      <w:r>
        <w:t xml:space="preserve">to ensure the information is clear. The NSWEC should also </w:t>
      </w:r>
      <w:r w:rsidRPr="004C4965">
        <w:t>modify its electoral material registration checklist to ensure that approved how-to-vote cards contain voting directions that clearly indicate the minimum number of preferences required for a formal vote</w:t>
      </w:r>
      <w:r>
        <w:t xml:space="preserve">. </w:t>
      </w:r>
    </w:p>
    <w:p w14:paraId="4CD0EE0A" w14:textId="77777777" w:rsidR="00EE79B6" w:rsidRDefault="00EE79B6" w:rsidP="00D83D98">
      <w:pPr>
        <w:pStyle w:val="SubHeading1"/>
      </w:pPr>
      <w:bookmarkStart w:id="185" w:name="_Toc201589801"/>
      <w:r>
        <w:t>Voters in hard-to-reach areas</w:t>
      </w:r>
      <w:bookmarkEnd w:id="185"/>
    </w:p>
    <w:tbl>
      <w:tblPr>
        <w:tblStyle w:val="ListTable2-Accent1"/>
        <w:tblW w:w="0" w:type="auto"/>
        <w:tblLook w:val="04A0" w:firstRow="1" w:lastRow="0" w:firstColumn="1" w:lastColumn="0" w:noHBand="0" w:noVBand="1"/>
      </w:tblPr>
      <w:tblGrid>
        <w:gridCol w:w="8494"/>
      </w:tblGrid>
      <w:tr w:rsidR="00EE79B6" w:rsidRPr="00050B1C" w14:paraId="33ADB6B9"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0648D8B1" w14:textId="77777777" w:rsidR="00EE79B6" w:rsidRPr="00050B1C" w:rsidRDefault="00EE79B6" w:rsidP="00EC6BE2">
            <w:pPr>
              <w:spacing w:before="120" w:after="120"/>
            </w:pPr>
            <w:r w:rsidRPr="00050B1C">
              <w:t>Summary</w:t>
            </w:r>
          </w:p>
        </w:tc>
      </w:tr>
      <w:tr w:rsidR="00EE79B6" w14:paraId="4026D9DF"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2A47A86E" w14:textId="77777777" w:rsidR="00EE79B6" w:rsidRPr="005F0D9E" w:rsidRDefault="00EE79B6" w:rsidP="00EE79B6">
            <w:pPr>
              <w:pStyle w:val="Bullet1"/>
              <w:ind w:left="1276" w:hanging="357"/>
              <w:rPr>
                <w:b w:val="0"/>
                <w:bCs w:val="0"/>
              </w:rPr>
            </w:pPr>
            <w:r w:rsidRPr="005F0D9E">
              <w:rPr>
                <w:b w:val="0"/>
                <w:bCs w:val="0"/>
              </w:rPr>
              <w:t>Voters living in remote areas, crisis accommodations, shelters, and aged care facilities face barriers to participation</w:t>
            </w:r>
            <w:r>
              <w:rPr>
                <w:b w:val="0"/>
                <w:bCs w:val="0"/>
              </w:rPr>
              <w:t xml:space="preserve"> in elections.</w:t>
            </w:r>
          </w:p>
          <w:p w14:paraId="1A1559E8" w14:textId="77777777" w:rsidR="00EE79B6" w:rsidRPr="002E504C" w:rsidRDefault="00EE79B6" w:rsidP="00EE79B6">
            <w:pPr>
              <w:pStyle w:val="Bullet1"/>
              <w:ind w:left="1276" w:hanging="357"/>
              <w:rPr>
                <w:b w:val="0"/>
                <w:bCs w:val="0"/>
              </w:rPr>
            </w:pPr>
            <w:r w:rsidRPr="005F0D9E">
              <w:rPr>
                <w:b w:val="0"/>
                <w:bCs w:val="0"/>
              </w:rPr>
              <w:t xml:space="preserve">There is a need for more polling visits to voters in hard-to-reach areas and the NSW Electoral Commission needs adequate funding to deliver these outreach programs. </w:t>
            </w:r>
          </w:p>
        </w:tc>
      </w:tr>
    </w:tbl>
    <w:p w14:paraId="2D810985" w14:textId="77777777" w:rsidR="00EE79B6" w:rsidRDefault="00EE79B6" w:rsidP="00D83D98">
      <w:pPr>
        <w:pStyle w:val="RecHeading"/>
      </w:pPr>
      <w:bookmarkStart w:id="186" w:name="_Toc201589416"/>
      <w:bookmarkEnd w:id="186"/>
    </w:p>
    <w:p w14:paraId="4A56EE0F" w14:textId="77777777" w:rsidR="00EE79B6" w:rsidRDefault="00EE79B6" w:rsidP="00D83D98">
      <w:pPr>
        <w:pStyle w:val="RecBodyText"/>
      </w:pPr>
      <w:bookmarkStart w:id="187" w:name="_Toc200645729"/>
      <w:bookmarkStart w:id="188" w:name="_Toc200645779"/>
      <w:bookmarkStart w:id="189" w:name="_Toc201240255"/>
      <w:bookmarkStart w:id="190" w:name="_Toc201240310"/>
      <w:bookmarkStart w:id="191" w:name="_Toc201330745"/>
      <w:bookmarkStart w:id="192" w:name="_Toc201330840"/>
      <w:bookmarkStart w:id="193" w:name="_Toc201589417"/>
      <w:r w:rsidRPr="00D83D98">
        <w:t xml:space="preserve">That </w:t>
      </w:r>
      <w:r w:rsidRPr="00BE3C32">
        <w:rPr>
          <w:bCs/>
        </w:rPr>
        <w:t>the NSW Government funds the NSW Electoral Commission to conduct more polling visits to people living in remote areas, crisis accommodations, shelters and aged care facilities to improve voter participation.</w:t>
      </w:r>
      <w:bookmarkEnd w:id="187"/>
      <w:bookmarkEnd w:id="188"/>
      <w:bookmarkEnd w:id="189"/>
      <w:bookmarkEnd w:id="190"/>
      <w:bookmarkEnd w:id="191"/>
      <w:bookmarkEnd w:id="192"/>
      <w:bookmarkEnd w:id="193"/>
    </w:p>
    <w:p w14:paraId="03F79EE1" w14:textId="77777777" w:rsidR="00EE79B6" w:rsidRDefault="00EE79B6" w:rsidP="005E6DD1">
      <w:pPr>
        <w:pStyle w:val="NumberedPara"/>
      </w:pPr>
      <w:r>
        <w:t xml:space="preserve">To help voters in hard-to-reach areas participate in state and local government elections, the Committee recommends the NSW Government funds the NSWEC to conduct more polling visits to people living in remote areas, crisis accommodations, shelters and aged care facilities. </w:t>
      </w:r>
    </w:p>
    <w:p w14:paraId="4D96C0A8" w14:textId="77777777" w:rsidR="00EE79B6" w:rsidRDefault="00EE79B6" w:rsidP="00590FD5">
      <w:pPr>
        <w:pStyle w:val="NumberedPara"/>
      </w:pPr>
      <w:r>
        <w:t>Apart from people living in remote regions, voters in other hard-to-reach areas also face participation barriers. These include:</w:t>
      </w:r>
    </w:p>
    <w:p w14:paraId="2B69B93C" w14:textId="77777777" w:rsidR="00EE79B6" w:rsidRDefault="00EE79B6" w:rsidP="00EE79B6">
      <w:pPr>
        <w:pStyle w:val="Bullet1"/>
        <w:ind w:left="1548" w:hanging="357"/>
      </w:pPr>
      <w:r>
        <w:t>Voters in crisis accommodations and shelters including those sleeping rough.</w:t>
      </w:r>
    </w:p>
    <w:p w14:paraId="11F40239" w14:textId="77777777" w:rsidR="00EE79B6" w:rsidRDefault="00EE79B6" w:rsidP="00EE79B6">
      <w:pPr>
        <w:pStyle w:val="Bullet1"/>
        <w:ind w:left="1548" w:hanging="357"/>
      </w:pPr>
      <w:r>
        <w:t>Voters in aged care facilities, nursing homes, convalescent homes and similar institutions.</w:t>
      </w:r>
      <w:r>
        <w:rPr>
          <w:rStyle w:val="FootnoteReference"/>
        </w:rPr>
        <w:footnoteReference w:id="120"/>
      </w:r>
      <w:r>
        <w:t xml:space="preserve"> </w:t>
      </w:r>
    </w:p>
    <w:p w14:paraId="59060CDD" w14:textId="77777777" w:rsidR="00EE79B6" w:rsidRDefault="00EE79B6" w:rsidP="00590FD5">
      <w:pPr>
        <w:pStyle w:val="NumberedPara"/>
        <w:numPr>
          <w:ilvl w:val="0"/>
          <w:numId w:val="0"/>
        </w:numPr>
        <w:shd w:val="clear" w:color="auto" w:fill="C6D9F1" w:themeFill="text2" w:themeFillTint="33"/>
        <w:ind w:left="1191"/>
        <w:rPr>
          <w:b/>
          <w:bCs/>
        </w:rPr>
      </w:pPr>
      <w:bookmarkStart w:id="194" w:name="_Hlk199510570"/>
      <w:r w:rsidRPr="00E54805">
        <w:rPr>
          <w:b/>
          <w:bCs/>
        </w:rPr>
        <w:t>Homelessness and voting</w:t>
      </w:r>
    </w:p>
    <w:p w14:paraId="5828510D" w14:textId="77777777" w:rsidR="00EE79B6" w:rsidRDefault="00EE79B6" w:rsidP="00590FD5">
      <w:pPr>
        <w:pStyle w:val="NumberedPara"/>
        <w:numPr>
          <w:ilvl w:val="0"/>
          <w:numId w:val="0"/>
        </w:numPr>
        <w:shd w:val="clear" w:color="auto" w:fill="C6D9F1" w:themeFill="text2" w:themeFillTint="33"/>
        <w:ind w:left="1191"/>
      </w:pPr>
      <w:r w:rsidRPr="003C1C2A">
        <w:t>A person</w:t>
      </w:r>
      <w:r>
        <w:t xml:space="preserve"> experiencing homelessness</w:t>
      </w:r>
      <w:r w:rsidRPr="003C1C2A">
        <w:t xml:space="preserve"> </w:t>
      </w:r>
      <w:r>
        <w:t>has the right to vote as long as they are an Australian citizen and aged 18 years and over. This means that a person can enrol to vote even if they are in crisis accommodation, transitional accommodation or without access to safe and secure housing.</w:t>
      </w:r>
      <w:r>
        <w:rPr>
          <w:rStyle w:val="FootnoteReference"/>
        </w:rPr>
        <w:footnoteReference w:id="121"/>
      </w:r>
      <w:r>
        <w:t xml:space="preserve"> </w:t>
      </w:r>
    </w:p>
    <w:bookmarkEnd w:id="194"/>
    <w:p w14:paraId="1DBA469A" w14:textId="77777777" w:rsidR="00EE79B6" w:rsidRDefault="00EE79B6" w:rsidP="00590FD5">
      <w:pPr>
        <w:pStyle w:val="NumberedPara"/>
      </w:pPr>
      <w:r>
        <w:t xml:space="preserve">The NSWEC told us that they developed a range of resources for people experiencing homelessness prior to the 2023 NSW state election. These include an animated video translated into seven languages, a fact sheet, and an easy-read guide. In addition, the NSWEC worked with Newtown Neighbourhood </w:t>
      </w:r>
      <w:r>
        <w:lastRenderedPageBreak/>
        <w:t>Centre and engaged with communities in person.</w:t>
      </w:r>
      <w:r>
        <w:rPr>
          <w:rStyle w:val="FootnoteReference"/>
        </w:rPr>
        <w:footnoteReference w:id="122"/>
      </w:r>
      <w:r>
        <w:t xml:space="preserve"> The NSWEC noted that although they piloted outreach programs with homelessness services for the 2023 state election, there is a lack of resourcing for ongoing outreach activities.</w:t>
      </w:r>
      <w:r>
        <w:rPr>
          <w:rStyle w:val="FootnoteReference"/>
        </w:rPr>
        <w:footnoteReference w:id="123"/>
      </w:r>
    </w:p>
    <w:p w14:paraId="0E33447C" w14:textId="77777777" w:rsidR="00EE79B6" w:rsidRDefault="00EE79B6" w:rsidP="00590FD5">
      <w:pPr>
        <w:pStyle w:val="NumberedPara"/>
      </w:pPr>
      <w:r>
        <w:t>The Human Rights Law Centre suggested that more outreach programs such as visits to people without fixed homes are required.</w:t>
      </w:r>
      <w:r>
        <w:rPr>
          <w:rStyle w:val="FootnoteReference"/>
        </w:rPr>
        <w:footnoteReference w:id="124"/>
      </w:r>
      <w:r>
        <w:t xml:space="preserve"> The Centre stated that even if voting is not a priority for those sleeping rough, their voice matters and democracy would benefit from more voter participation.</w:t>
      </w:r>
      <w:r>
        <w:rPr>
          <w:rStyle w:val="FootnoteReference"/>
        </w:rPr>
        <w:footnoteReference w:id="125"/>
      </w:r>
    </w:p>
    <w:p w14:paraId="5FD707E9" w14:textId="77777777" w:rsidR="00EE79B6" w:rsidRDefault="00EE79B6" w:rsidP="00590FD5">
      <w:pPr>
        <w:pStyle w:val="NumberedPara"/>
        <w:numPr>
          <w:ilvl w:val="0"/>
          <w:numId w:val="0"/>
        </w:numPr>
        <w:shd w:val="clear" w:color="auto" w:fill="C6D9F1" w:themeFill="text2" w:themeFillTint="33"/>
        <w:ind w:left="1191"/>
        <w:rPr>
          <w:b/>
          <w:bCs/>
        </w:rPr>
      </w:pPr>
      <w:r>
        <w:rPr>
          <w:b/>
          <w:bCs/>
        </w:rPr>
        <w:t>Voting at declared institutions and facilities</w:t>
      </w:r>
    </w:p>
    <w:p w14:paraId="57575EB1" w14:textId="77777777" w:rsidR="00EE79B6" w:rsidRDefault="00EE79B6" w:rsidP="00590FD5">
      <w:pPr>
        <w:pStyle w:val="NumberedPara"/>
        <w:numPr>
          <w:ilvl w:val="0"/>
          <w:numId w:val="0"/>
        </w:numPr>
        <w:shd w:val="clear" w:color="auto" w:fill="C6D9F1" w:themeFill="text2" w:themeFillTint="33"/>
        <w:ind w:left="1191"/>
      </w:pPr>
      <w:r>
        <w:t xml:space="preserve">The NSWEC staff visit some nursing homes, convalescent homes, hospitals and aged care institutions before an election so residents can vote in person without leaving these institutions. </w:t>
      </w:r>
    </w:p>
    <w:p w14:paraId="4DD89F77" w14:textId="77777777" w:rsidR="00EE79B6" w:rsidRDefault="00EE79B6" w:rsidP="00590FD5">
      <w:pPr>
        <w:pStyle w:val="NumberedPara"/>
        <w:numPr>
          <w:ilvl w:val="0"/>
          <w:numId w:val="0"/>
        </w:numPr>
        <w:shd w:val="clear" w:color="auto" w:fill="C6D9F1" w:themeFill="text2" w:themeFillTint="33"/>
        <w:ind w:left="1191"/>
      </w:pPr>
      <w:r>
        <w:t>These institutions are appointed by the NSW Electoral Commissioner as declared institutions or facilities.</w:t>
      </w:r>
      <w:r>
        <w:rPr>
          <w:rStyle w:val="FootnoteReference"/>
        </w:rPr>
        <w:footnoteReference w:id="126"/>
      </w:r>
      <w:r>
        <w:t xml:space="preserve"> </w:t>
      </w:r>
    </w:p>
    <w:p w14:paraId="0A6A790B" w14:textId="2202E868" w:rsidR="00EE79B6" w:rsidRDefault="00EE79B6" w:rsidP="00590FD5">
      <w:pPr>
        <w:pStyle w:val="NumberedPara"/>
      </w:pPr>
      <w:r>
        <w:t>David Mejia-Canales, Senior Lawyer, Human Rights Law Centre</w:t>
      </w:r>
      <w:r w:rsidR="00842364">
        <w:t>,</w:t>
      </w:r>
      <w:r>
        <w:t xml:space="preserve"> noted that although NSWEC staff visit convalescent homes and aged care facilities before an election, they do not visit all facilities or at regular intervals.</w:t>
      </w:r>
      <w:r>
        <w:rPr>
          <w:rStyle w:val="FootnoteReference"/>
        </w:rPr>
        <w:footnoteReference w:id="127"/>
      </w:r>
      <w:r>
        <w:t xml:space="preserve"> He argued that this means</w:t>
      </w:r>
      <w:r w:rsidDel="001B328F">
        <w:t xml:space="preserve"> </w:t>
      </w:r>
      <w:r>
        <w:t>people in those facilities may not be able to participate in elections especially when they are unable to access postal voting independently.</w:t>
      </w:r>
      <w:r>
        <w:rPr>
          <w:rStyle w:val="FootnoteReference"/>
        </w:rPr>
        <w:footnoteReference w:id="128"/>
      </w:r>
    </w:p>
    <w:p w14:paraId="31B2422F" w14:textId="77777777" w:rsidR="00EE79B6" w:rsidRDefault="00EE79B6" w:rsidP="00590FD5">
      <w:pPr>
        <w:pStyle w:val="NumberedPara"/>
      </w:pPr>
      <w:r>
        <w:t>The Australian Electoral Commissioner noted some challenges with visiting nursing homes. For example, it is resource intensive to provide voting service bed to bed. Some nursing homes may not want electoral staff to come in as it might be disruptive to the complex aged care services they provide. In cases where nursing homes cannot accommodate visits, the AEC provides resources so that residents can access postal or telephone voting.</w:t>
      </w:r>
      <w:r>
        <w:rPr>
          <w:rStyle w:val="FootnoteReference"/>
        </w:rPr>
        <w:footnoteReference w:id="129"/>
      </w:r>
      <w:r>
        <w:t xml:space="preserve"> </w:t>
      </w:r>
    </w:p>
    <w:p w14:paraId="1EA1DED7" w14:textId="77777777" w:rsidR="00EE79B6" w:rsidRPr="00C20A67" w:rsidRDefault="00EE79B6" w:rsidP="00590FD5">
      <w:pPr>
        <w:pStyle w:val="NumberedPara"/>
      </w:pPr>
      <w:r>
        <w:t>The Committee notes that the NSWEC needs funding to deliver its core services before implementing proposals to increase voter participation.</w:t>
      </w:r>
      <w:r>
        <w:rPr>
          <w:rStyle w:val="FootnoteReference"/>
        </w:rPr>
        <w:footnoteReference w:id="130"/>
      </w:r>
      <w:r>
        <w:t xml:space="preserve"> The Human Rights Law Centre also noted the resourcing and staffing issues faced by the NSWEC and suggested an increase of its resources.</w:t>
      </w:r>
      <w:r>
        <w:rPr>
          <w:rStyle w:val="FootnoteReference"/>
        </w:rPr>
        <w:footnoteReference w:id="131"/>
      </w:r>
      <w:r>
        <w:t xml:space="preserve"> In the interests of increasing voter participation in NSW, the Committee considers this another area where additional resourcing should be provided to support the NSWEC to perform these services.</w:t>
      </w:r>
    </w:p>
    <w:p w14:paraId="42EEA8CF" w14:textId="77777777" w:rsidR="00EE79B6" w:rsidRDefault="00EE79B6" w:rsidP="00590FD5">
      <w:pPr>
        <w:pStyle w:val="SubHeading1"/>
      </w:pPr>
      <w:bookmarkStart w:id="195" w:name="_Toc201589802"/>
      <w:r>
        <w:lastRenderedPageBreak/>
        <w:t>People serving a custodial sentence of 12 months or more</w:t>
      </w:r>
      <w:bookmarkEnd w:id="195"/>
    </w:p>
    <w:tbl>
      <w:tblPr>
        <w:tblStyle w:val="ListTable2-Accent1"/>
        <w:tblW w:w="0" w:type="auto"/>
        <w:tblLook w:val="04A0" w:firstRow="1" w:lastRow="0" w:firstColumn="1" w:lastColumn="0" w:noHBand="0" w:noVBand="1"/>
      </w:tblPr>
      <w:tblGrid>
        <w:gridCol w:w="8494"/>
      </w:tblGrid>
      <w:tr w:rsidR="00EE79B6" w:rsidRPr="00050B1C" w14:paraId="150F15F8"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8CEEAB5" w14:textId="77777777" w:rsidR="00EE79B6" w:rsidRPr="00050B1C" w:rsidRDefault="00EE79B6" w:rsidP="00EC6BE2">
            <w:pPr>
              <w:spacing w:before="120" w:after="120"/>
            </w:pPr>
            <w:r w:rsidRPr="00050B1C">
              <w:t>Summary</w:t>
            </w:r>
          </w:p>
        </w:tc>
      </w:tr>
      <w:tr w:rsidR="00EE79B6" w14:paraId="7B3D2D04"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7ECA9A5D" w14:textId="77777777" w:rsidR="00EE79B6" w:rsidRPr="005F0D9E" w:rsidRDefault="00EE79B6" w:rsidP="00EE79B6">
            <w:pPr>
              <w:pStyle w:val="Bullet1"/>
              <w:ind w:left="1276" w:hanging="357"/>
              <w:rPr>
                <w:b w:val="0"/>
                <w:bCs w:val="0"/>
              </w:rPr>
            </w:pPr>
            <w:r w:rsidRPr="005F0D9E">
              <w:rPr>
                <w:b w:val="0"/>
                <w:bCs w:val="0"/>
              </w:rPr>
              <w:t xml:space="preserve">People in NSW serving a custodial sentence of 12 months or more are not eligible to vote in state or </w:t>
            </w:r>
            <w:r>
              <w:rPr>
                <w:b w:val="0"/>
                <w:bCs w:val="0"/>
              </w:rPr>
              <w:t>local government</w:t>
            </w:r>
            <w:r w:rsidRPr="005F0D9E">
              <w:rPr>
                <w:b w:val="0"/>
                <w:bCs w:val="0"/>
              </w:rPr>
              <w:t xml:space="preserve"> elections despite being eligible to vote in federal elections.</w:t>
            </w:r>
          </w:p>
          <w:p w14:paraId="3D90E8BB" w14:textId="77777777" w:rsidR="00EE79B6" w:rsidRPr="00590FD5" w:rsidRDefault="00EE79B6" w:rsidP="00EE79B6">
            <w:pPr>
              <w:pStyle w:val="Bullet1"/>
              <w:ind w:left="1276" w:hanging="357"/>
              <w:rPr>
                <w:b w:val="0"/>
                <w:bCs w:val="0"/>
              </w:rPr>
            </w:pPr>
            <w:r w:rsidRPr="00590FD5">
              <w:rPr>
                <w:b w:val="0"/>
                <w:bCs w:val="0"/>
              </w:rPr>
              <w:t xml:space="preserve">Removing this voting restriction would bring NSW electoral law in line with the federal electoral law. </w:t>
            </w:r>
          </w:p>
        </w:tc>
      </w:tr>
    </w:tbl>
    <w:p w14:paraId="74F4DF8C" w14:textId="77777777" w:rsidR="00EE79B6" w:rsidRDefault="00EE79B6" w:rsidP="00590FD5">
      <w:pPr>
        <w:pStyle w:val="RecHeading"/>
      </w:pPr>
      <w:bookmarkStart w:id="196" w:name="_Toc201589418"/>
      <w:bookmarkEnd w:id="196"/>
    </w:p>
    <w:p w14:paraId="7130E9AE" w14:textId="77777777" w:rsidR="00EE79B6" w:rsidRDefault="00EE79B6" w:rsidP="00590FD5">
      <w:pPr>
        <w:pStyle w:val="RecBodyText"/>
      </w:pPr>
      <w:bookmarkStart w:id="197" w:name="_Toc200645731"/>
      <w:bookmarkStart w:id="198" w:name="_Toc200645781"/>
      <w:bookmarkStart w:id="199" w:name="_Toc201240257"/>
      <w:bookmarkStart w:id="200" w:name="_Toc201240312"/>
      <w:bookmarkStart w:id="201" w:name="_Toc201330747"/>
      <w:bookmarkStart w:id="202" w:name="_Toc201330842"/>
      <w:bookmarkStart w:id="203" w:name="_Toc201589419"/>
      <w:r w:rsidRPr="00D83D98">
        <w:t xml:space="preserve">That the </w:t>
      </w:r>
      <w:r w:rsidRPr="00590FD5">
        <w:t xml:space="preserve">NSW Government amends the </w:t>
      </w:r>
      <w:r w:rsidRPr="006964C0">
        <w:rPr>
          <w:i/>
        </w:rPr>
        <w:t>Electoral Act 2017</w:t>
      </w:r>
      <w:r w:rsidRPr="00590FD5">
        <w:t xml:space="preserve"> to allow people serving a custodial sentence of less than three years to vote, in line with the federal electoral law.</w:t>
      </w:r>
      <w:bookmarkEnd w:id="197"/>
      <w:bookmarkEnd w:id="198"/>
      <w:bookmarkEnd w:id="199"/>
      <w:bookmarkEnd w:id="200"/>
      <w:bookmarkEnd w:id="201"/>
      <w:bookmarkEnd w:id="202"/>
      <w:bookmarkEnd w:id="203"/>
    </w:p>
    <w:p w14:paraId="00B6137F" w14:textId="4E1858B5" w:rsidR="0095057D" w:rsidRDefault="00EE79B6" w:rsidP="0095057D">
      <w:pPr>
        <w:pStyle w:val="NumberedPara"/>
      </w:pPr>
      <w:r>
        <w:t xml:space="preserve">To bring restrictions on prisoners' right to vote in line with the federal electoral law, the Committee recommends that the NSW Government amends the </w:t>
      </w:r>
      <w:r w:rsidRPr="009F56C4">
        <w:rPr>
          <w:i/>
          <w:iCs/>
        </w:rPr>
        <w:t>Electoral Act</w:t>
      </w:r>
      <w:r>
        <w:t xml:space="preserve"> 2017 to allow people serving a custodial sentence of less than three years to vote.</w:t>
      </w:r>
    </w:p>
    <w:p w14:paraId="798E4422" w14:textId="77777777" w:rsidR="0095057D" w:rsidRDefault="00EE79B6" w:rsidP="0095057D">
      <w:pPr>
        <w:pStyle w:val="NumberedPara"/>
        <w:numPr>
          <w:ilvl w:val="0"/>
          <w:numId w:val="0"/>
        </w:numPr>
        <w:ind w:left="1191"/>
        <w:rPr>
          <w:b/>
          <w:bCs/>
        </w:rPr>
      </w:pPr>
      <w:r w:rsidRPr="00AC7D08">
        <w:rPr>
          <w:b/>
          <w:bCs/>
        </w:rPr>
        <w:t>Voting eligibility in priso</w:t>
      </w:r>
      <w:r w:rsidR="0095057D">
        <w:rPr>
          <w:b/>
          <w:bCs/>
        </w:rPr>
        <w:t>n</w:t>
      </w:r>
    </w:p>
    <w:tbl>
      <w:tblPr>
        <w:tblStyle w:val="ListTable2-Accent1"/>
        <w:tblpPr w:leftFromText="180" w:rightFromText="180" w:vertAnchor="text" w:horzAnchor="margin" w:tblpXSpec="right" w:tblpY="26"/>
        <w:tblW w:w="0" w:type="auto"/>
        <w:tblLook w:val="04A0" w:firstRow="1" w:lastRow="0" w:firstColumn="1" w:lastColumn="0" w:noHBand="0" w:noVBand="1"/>
      </w:tblPr>
      <w:tblGrid>
        <w:gridCol w:w="624"/>
        <w:gridCol w:w="3487"/>
        <w:gridCol w:w="2977"/>
      </w:tblGrid>
      <w:tr w:rsidR="000B5B09" w14:paraId="3ABBDE22" w14:textId="77777777" w:rsidTr="000B5B09">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bottom w:val="single" w:sz="4" w:space="0" w:color="4F81BD"/>
              <w:right w:val="single" w:sz="4" w:space="0" w:color="4F81BD" w:themeColor="accent1"/>
            </w:tcBorders>
            <w:shd w:val="clear" w:color="auto" w:fill="C6D9F1" w:themeFill="text2" w:themeFillTint="33"/>
          </w:tcPr>
          <w:p w14:paraId="0D7B2DE5" w14:textId="77777777" w:rsidR="000B5B09" w:rsidRPr="00590FD5" w:rsidRDefault="000B5B09" w:rsidP="000B5B09">
            <w:pPr>
              <w:pStyle w:val="TableHeading"/>
              <w:rPr>
                <w:b/>
                <w:bCs w:val="0"/>
              </w:rPr>
            </w:pPr>
          </w:p>
        </w:tc>
        <w:tc>
          <w:tcPr>
            <w:tcW w:w="3487" w:type="dxa"/>
            <w:tcBorders>
              <w:top w:val="single" w:sz="4" w:space="0" w:color="4F81BD"/>
              <w:left w:val="single" w:sz="4" w:space="0" w:color="4F81BD" w:themeColor="accent1"/>
              <w:bottom w:val="single" w:sz="4" w:space="0" w:color="4F81BD" w:themeColor="accent1"/>
            </w:tcBorders>
            <w:shd w:val="clear" w:color="auto" w:fill="C6D9F1" w:themeFill="text2" w:themeFillTint="33"/>
          </w:tcPr>
          <w:p w14:paraId="499C58DF" w14:textId="77777777" w:rsidR="000B5B09" w:rsidRPr="00A6632E" w:rsidRDefault="000B5B09" w:rsidP="000B5B09">
            <w:pPr>
              <w:pStyle w:val="TableHeading"/>
              <w:cnfStyle w:val="100000000000" w:firstRow="1" w:lastRow="0" w:firstColumn="0" w:lastColumn="0" w:oddVBand="0" w:evenVBand="0" w:oddHBand="0" w:evenHBand="0" w:firstRowFirstColumn="0" w:firstRowLastColumn="0" w:lastRowFirstColumn="0" w:lastRowLastColumn="0"/>
              <w:rPr>
                <w:b/>
                <w:bCs w:val="0"/>
              </w:rPr>
            </w:pPr>
            <w:r w:rsidRPr="00A6632E">
              <w:rPr>
                <w:b/>
                <w:bCs w:val="0"/>
              </w:rPr>
              <w:t xml:space="preserve">State elections </w:t>
            </w:r>
          </w:p>
        </w:tc>
        <w:tc>
          <w:tcPr>
            <w:tcW w:w="2977" w:type="dxa"/>
            <w:tcBorders>
              <w:top w:val="single" w:sz="4" w:space="0" w:color="4F81BD"/>
              <w:left w:val="single" w:sz="4" w:space="0" w:color="4F81BD" w:themeColor="accent1"/>
              <w:bottom w:val="single" w:sz="4" w:space="0" w:color="4F81BD" w:themeColor="accent1"/>
            </w:tcBorders>
            <w:shd w:val="clear" w:color="auto" w:fill="C6D9F1" w:themeFill="text2" w:themeFillTint="33"/>
          </w:tcPr>
          <w:p w14:paraId="0E0A4313" w14:textId="77777777" w:rsidR="000B5B09" w:rsidRPr="00A6632E" w:rsidRDefault="000B5B09" w:rsidP="000B5B09">
            <w:pPr>
              <w:pStyle w:val="TableHeading"/>
              <w:cnfStyle w:val="100000000000" w:firstRow="1" w:lastRow="0" w:firstColumn="0" w:lastColumn="0" w:oddVBand="0" w:evenVBand="0" w:oddHBand="0" w:evenHBand="0" w:firstRowFirstColumn="0" w:firstRowLastColumn="0" w:lastRowFirstColumn="0" w:lastRowLastColumn="0"/>
              <w:rPr>
                <w:b/>
                <w:bCs w:val="0"/>
              </w:rPr>
            </w:pPr>
            <w:r w:rsidRPr="00A6632E">
              <w:rPr>
                <w:b/>
                <w:bCs w:val="0"/>
              </w:rPr>
              <w:t>Federal elections</w:t>
            </w:r>
          </w:p>
        </w:tc>
      </w:tr>
      <w:tr w:rsidR="006F60AA" w14:paraId="10DA1410" w14:textId="77777777" w:rsidTr="000B5B0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bottom w:val="single" w:sz="4" w:space="0" w:color="4F81BD" w:themeColor="accent1"/>
              <w:right w:val="single" w:sz="4" w:space="0" w:color="4F81BD" w:themeColor="accent1"/>
            </w:tcBorders>
            <w:shd w:val="clear" w:color="auto" w:fill="C6D9F1" w:themeFill="text2" w:themeFillTint="33"/>
          </w:tcPr>
          <w:p w14:paraId="54459AF6" w14:textId="77777777" w:rsidR="006F60AA" w:rsidRPr="00590FD5" w:rsidRDefault="006F60AA" w:rsidP="000B5B09">
            <w:pPr>
              <w:pStyle w:val="TableHeading"/>
              <w:rPr>
                <w:b/>
                <w:bCs w:val="0"/>
              </w:rPr>
            </w:pPr>
            <w:r w:rsidRPr="00590FD5">
              <w:rPr>
                <w:b/>
                <w:bCs w:val="0"/>
              </w:rPr>
              <w:t>NSW</w:t>
            </w:r>
          </w:p>
        </w:tc>
        <w:tc>
          <w:tcPr>
            <w:tcW w:w="3487" w:type="dxa"/>
            <w:tcBorders>
              <w:top w:val="single" w:sz="4" w:space="0" w:color="4F81BD"/>
              <w:left w:val="single" w:sz="4" w:space="0" w:color="4F81BD" w:themeColor="accent1"/>
              <w:bottom w:val="single" w:sz="4" w:space="0" w:color="4F81BD" w:themeColor="accent1"/>
            </w:tcBorders>
            <w:shd w:val="clear" w:color="auto" w:fill="C6D9F1" w:themeFill="text2" w:themeFillTint="33"/>
          </w:tcPr>
          <w:p w14:paraId="0D56BCB1" w14:textId="77777777" w:rsidR="006F60AA" w:rsidRPr="00590FD5" w:rsidRDefault="006F60AA" w:rsidP="000B5B09">
            <w:pPr>
              <w:pStyle w:val="TableText"/>
              <w:cnfStyle w:val="000000100000" w:firstRow="0" w:lastRow="0" w:firstColumn="0" w:lastColumn="0" w:oddVBand="0" w:evenVBand="0" w:oddHBand="1" w:evenHBand="0" w:firstRowFirstColumn="0" w:firstRowLastColumn="0" w:lastRowFirstColumn="0" w:lastRowLastColumn="0"/>
            </w:pPr>
            <w:r>
              <w:t>Serving a prison sentence of less than 12 months</w:t>
            </w:r>
            <w:r>
              <w:rPr>
                <w:rStyle w:val="FootnoteReference"/>
              </w:rPr>
              <w:footnoteReference w:id="132"/>
            </w:r>
          </w:p>
        </w:tc>
        <w:tc>
          <w:tcPr>
            <w:tcW w:w="2977" w:type="dxa"/>
            <w:tcBorders>
              <w:top w:val="single" w:sz="4" w:space="0" w:color="4F81BD"/>
              <w:left w:val="single" w:sz="4" w:space="0" w:color="4F81BD" w:themeColor="accent1"/>
            </w:tcBorders>
            <w:shd w:val="clear" w:color="auto" w:fill="C6D9F1" w:themeFill="text2" w:themeFillTint="33"/>
          </w:tcPr>
          <w:p w14:paraId="5391864D" w14:textId="77777777" w:rsidR="006F60AA" w:rsidRDefault="006F60AA" w:rsidP="000B5B09">
            <w:pPr>
              <w:pStyle w:val="TableText"/>
              <w:cnfStyle w:val="000000100000" w:firstRow="0" w:lastRow="0" w:firstColumn="0" w:lastColumn="0" w:oddVBand="0" w:evenVBand="0" w:oddHBand="1" w:evenHBand="0" w:firstRowFirstColumn="0" w:firstRowLastColumn="0" w:lastRowFirstColumn="0" w:lastRowLastColumn="0"/>
            </w:pPr>
            <w:r>
              <w:t>Serving a full-time prison sentence of less than 3 years.</w:t>
            </w:r>
            <w:r>
              <w:rPr>
                <w:rStyle w:val="FootnoteReference"/>
              </w:rPr>
              <w:footnoteReference w:id="133"/>
            </w:r>
          </w:p>
        </w:tc>
      </w:tr>
      <w:tr w:rsidR="006F60AA" w14:paraId="0860C695" w14:textId="77777777" w:rsidTr="000B5B09">
        <w:trPr>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1940665B" w14:textId="77777777" w:rsidR="006F60AA" w:rsidRPr="00590FD5" w:rsidRDefault="006F60AA" w:rsidP="000B5B09">
            <w:pPr>
              <w:pStyle w:val="TableHeading"/>
              <w:rPr>
                <w:b/>
                <w:bCs w:val="0"/>
              </w:rPr>
            </w:pPr>
            <w:r w:rsidRPr="00590FD5">
              <w:rPr>
                <w:b/>
                <w:bCs w:val="0"/>
              </w:rPr>
              <w:t>Vic</w:t>
            </w:r>
          </w:p>
        </w:tc>
        <w:tc>
          <w:tcPr>
            <w:tcW w:w="3487" w:type="dxa"/>
            <w:tcBorders>
              <w:top w:val="single" w:sz="4" w:space="0" w:color="4F81BD" w:themeColor="accent1"/>
              <w:left w:val="single" w:sz="4" w:space="0" w:color="4F81BD" w:themeColor="accent1"/>
              <w:bottom w:val="single" w:sz="4" w:space="0" w:color="4F81BD" w:themeColor="accent1"/>
            </w:tcBorders>
            <w:shd w:val="clear" w:color="auto" w:fill="C6D9F1" w:themeFill="text2" w:themeFillTint="33"/>
          </w:tcPr>
          <w:p w14:paraId="56A381E8" w14:textId="77777777" w:rsidR="006F60AA" w:rsidRPr="00590FD5" w:rsidRDefault="006F60AA" w:rsidP="000B5B09">
            <w:pPr>
              <w:pStyle w:val="TableText"/>
              <w:cnfStyle w:val="000000000000" w:firstRow="0" w:lastRow="0" w:firstColumn="0" w:lastColumn="0" w:oddVBand="0" w:evenVBand="0" w:oddHBand="0" w:evenHBand="0" w:firstRowFirstColumn="0" w:firstRowLastColumn="0" w:lastRowFirstColumn="0" w:lastRowLastColumn="0"/>
            </w:pPr>
            <w:r>
              <w:t>Serving a prison sentence of less than 5 years</w:t>
            </w:r>
            <w:r>
              <w:rPr>
                <w:rStyle w:val="FootnoteReference"/>
              </w:rPr>
              <w:footnoteReference w:id="134"/>
            </w:r>
          </w:p>
        </w:tc>
        <w:tc>
          <w:tcPr>
            <w:tcW w:w="2977" w:type="dxa"/>
            <w:tcBorders>
              <w:left w:val="single" w:sz="4" w:space="0" w:color="4F81BD" w:themeColor="accent1"/>
            </w:tcBorders>
            <w:shd w:val="clear" w:color="auto" w:fill="C6D9F1" w:themeFill="text2" w:themeFillTint="33"/>
          </w:tcPr>
          <w:p w14:paraId="59BB7ABF" w14:textId="77777777" w:rsidR="006F60AA" w:rsidRDefault="006F60AA" w:rsidP="000B5B09">
            <w:pPr>
              <w:pStyle w:val="TableText"/>
              <w:cnfStyle w:val="000000000000" w:firstRow="0" w:lastRow="0" w:firstColumn="0" w:lastColumn="0" w:oddVBand="0" w:evenVBand="0" w:oddHBand="0" w:evenHBand="0" w:firstRowFirstColumn="0" w:firstRowLastColumn="0" w:lastRowFirstColumn="0" w:lastRowLastColumn="0"/>
            </w:pPr>
          </w:p>
        </w:tc>
      </w:tr>
      <w:tr w:rsidR="006F60AA" w14:paraId="426A6652" w14:textId="77777777" w:rsidTr="000B5B0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3AF09C4" w14:textId="77777777" w:rsidR="006F60AA" w:rsidRPr="00590FD5" w:rsidRDefault="006F60AA" w:rsidP="000B5B09">
            <w:pPr>
              <w:pStyle w:val="TableHeading"/>
              <w:rPr>
                <w:b/>
                <w:bCs w:val="0"/>
              </w:rPr>
            </w:pPr>
            <w:r w:rsidRPr="00590FD5">
              <w:rPr>
                <w:b/>
                <w:bCs w:val="0"/>
              </w:rPr>
              <w:t>Qld</w:t>
            </w:r>
          </w:p>
        </w:tc>
        <w:tc>
          <w:tcPr>
            <w:tcW w:w="3487" w:type="dxa"/>
            <w:tcBorders>
              <w:top w:val="single" w:sz="4" w:space="0" w:color="4F81BD" w:themeColor="accent1"/>
              <w:left w:val="single" w:sz="4" w:space="0" w:color="4F81BD" w:themeColor="accent1"/>
              <w:bottom w:val="single" w:sz="4" w:space="0" w:color="4F81BD" w:themeColor="accent1"/>
            </w:tcBorders>
            <w:shd w:val="clear" w:color="auto" w:fill="C6D9F1" w:themeFill="text2" w:themeFillTint="33"/>
          </w:tcPr>
          <w:p w14:paraId="6D164A30" w14:textId="77777777" w:rsidR="006F60AA" w:rsidRPr="00590FD5" w:rsidRDefault="006F60AA" w:rsidP="000B5B09">
            <w:pPr>
              <w:pStyle w:val="TableText"/>
              <w:cnfStyle w:val="000000100000" w:firstRow="0" w:lastRow="0" w:firstColumn="0" w:lastColumn="0" w:oddVBand="0" w:evenVBand="0" w:oddHBand="1" w:evenHBand="0" w:firstRowFirstColumn="0" w:firstRowLastColumn="0" w:lastRowFirstColumn="0" w:lastRowLastColumn="0"/>
            </w:pPr>
            <w:r>
              <w:t>Serving a sentence of less than 3 years</w:t>
            </w:r>
            <w:r>
              <w:rPr>
                <w:rStyle w:val="FootnoteReference"/>
              </w:rPr>
              <w:footnoteReference w:id="135"/>
            </w:r>
          </w:p>
        </w:tc>
        <w:tc>
          <w:tcPr>
            <w:tcW w:w="2977" w:type="dxa"/>
            <w:tcBorders>
              <w:left w:val="single" w:sz="4" w:space="0" w:color="4F81BD" w:themeColor="accent1"/>
            </w:tcBorders>
            <w:shd w:val="clear" w:color="auto" w:fill="C6D9F1" w:themeFill="text2" w:themeFillTint="33"/>
          </w:tcPr>
          <w:p w14:paraId="0B29172A" w14:textId="77777777" w:rsidR="006F60AA" w:rsidRDefault="006F60AA" w:rsidP="000B5B09">
            <w:pPr>
              <w:pStyle w:val="TableText"/>
              <w:cnfStyle w:val="000000100000" w:firstRow="0" w:lastRow="0" w:firstColumn="0" w:lastColumn="0" w:oddVBand="0" w:evenVBand="0" w:oddHBand="1" w:evenHBand="0" w:firstRowFirstColumn="0" w:firstRowLastColumn="0" w:lastRowFirstColumn="0" w:lastRowLastColumn="0"/>
            </w:pPr>
          </w:p>
        </w:tc>
      </w:tr>
      <w:tr w:rsidR="006F60AA" w14:paraId="324F8B2D" w14:textId="77777777" w:rsidTr="000B5B09">
        <w:trPr>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6E43D3F" w14:textId="77777777" w:rsidR="006F60AA" w:rsidRPr="00590FD5" w:rsidRDefault="006F60AA" w:rsidP="000B5B09">
            <w:pPr>
              <w:pStyle w:val="TableHeading"/>
              <w:rPr>
                <w:b/>
                <w:bCs w:val="0"/>
              </w:rPr>
            </w:pPr>
            <w:r w:rsidRPr="00590FD5">
              <w:rPr>
                <w:b/>
                <w:bCs w:val="0"/>
              </w:rPr>
              <w:t>WA</w:t>
            </w:r>
          </w:p>
        </w:tc>
        <w:tc>
          <w:tcPr>
            <w:tcW w:w="3487" w:type="dxa"/>
            <w:tcBorders>
              <w:top w:val="single" w:sz="4" w:space="0" w:color="4F81BD" w:themeColor="accent1"/>
              <w:left w:val="single" w:sz="4" w:space="0" w:color="4F81BD" w:themeColor="accent1"/>
              <w:bottom w:val="single" w:sz="4" w:space="0" w:color="4F81BD" w:themeColor="accent1"/>
            </w:tcBorders>
            <w:shd w:val="clear" w:color="auto" w:fill="C6D9F1" w:themeFill="text2" w:themeFillTint="33"/>
          </w:tcPr>
          <w:p w14:paraId="7D0E4B1C" w14:textId="77777777" w:rsidR="006F60AA" w:rsidRPr="00590FD5" w:rsidRDefault="006F60AA" w:rsidP="000B5B09">
            <w:pPr>
              <w:pStyle w:val="TableText"/>
              <w:cnfStyle w:val="000000000000" w:firstRow="0" w:lastRow="0" w:firstColumn="0" w:lastColumn="0" w:oddVBand="0" w:evenVBand="0" w:oddHBand="0" w:evenHBand="0" w:firstRowFirstColumn="0" w:firstRowLastColumn="0" w:lastRowFirstColumn="0" w:lastRowLastColumn="0"/>
            </w:pPr>
            <w:r w:rsidRPr="00590FD5">
              <w:t>Serving a sentence of less than 1 year</w:t>
            </w:r>
            <w:r>
              <w:rPr>
                <w:rStyle w:val="FootnoteReference"/>
              </w:rPr>
              <w:footnoteReference w:id="136"/>
            </w:r>
          </w:p>
        </w:tc>
        <w:tc>
          <w:tcPr>
            <w:tcW w:w="2977" w:type="dxa"/>
            <w:tcBorders>
              <w:left w:val="single" w:sz="4" w:space="0" w:color="4F81BD" w:themeColor="accent1"/>
            </w:tcBorders>
            <w:shd w:val="clear" w:color="auto" w:fill="C6D9F1" w:themeFill="text2" w:themeFillTint="33"/>
          </w:tcPr>
          <w:p w14:paraId="28647E57" w14:textId="77777777" w:rsidR="006F60AA" w:rsidRPr="00590FD5" w:rsidRDefault="006F60AA" w:rsidP="000B5B09">
            <w:pPr>
              <w:pStyle w:val="TableText"/>
              <w:cnfStyle w:val="000000000000" w:firstRow="0" w:lastRow="0" w:firstColumn="0" w:lastColumn="0" w:oddVBand="0" w:evenVBand="0" w:oddHBand="0" w:evenHBand="0" w:firstRowFirstColumn="0" w:firstRowLastColumn="0" w:lastRowFirstColumn="0" w:lastRowLastColumn="0"/>
            </w:pPr>
          </w:p>
        </w:tc>
      </w:tr>
      <w:tr w:rsidR="006F60AA" w14:paraId="61F6A1B1" w14:textId="77777777" w:rsidTr="000B5B0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09B0056" w14:textId="77777777" w:rsidR="006F60AA" w:rsidRPr="00590FD5" w:rsidRDefault="006F60AA" w:rsidP="000B5B09">
            <w:pPr>
              <w:pStyle w:val="TableHeading"/>
              <w:rPr>
                <w:b/>
                <w:bCs w:val="0"/>
              </w:rPr>
            </w:pPr>
            <w:r>
              <w:rPr>
                <w:b/>
                <w:bCs w:val="0"/>
              </w:rPr>
              <w:t>SA</w:t>
            </w:r>
          </w:p>
        </w:tc>
        <w:tc>
          <w:tcPr>
            <w:tcW w:w="3487" w:type="dxa"/>
            <w:tcBorders>
              <w:top w:val="single" w:sz="4" w:space="0" w:color="4F81BD" w:themeColor="accent1"/>
              <w:left w:val="single" w:sz="4" w:space="0" w:color="4F81BD" w:themeColor="accent1"/>
              <w:bottom w:val="single" w:sz="4" w:space="0" w:color="4F81BD" w:themeColor="accent1"/>
            </w:tcBorders>
            <w:shd w:val="clear" w:color="auto" w:fill="C6D9F1" w:themeFill="text2" w:themeFillTint="33"/>
          </w:tcPr>
          <w:p w14:paraId="4568A58E" w14:textId="77777777" w:rsidR="006F60AA" w:rsidRPr="00590FD5" w:rsidRDefault="006F60AA" w:rsidP="000B5B09">
            <w:pPr>
              <w:pStyle w:val="TableText"/>
              <w:cnfStyle w:val="000000100000" w:firstRow="0" w:lastRow="0" w:firstColumn="0" w:lastColumn="0" w:oddVBand="0" w:evenVBand="0" w:oddHBand="1" w:evenHBand="0" w:firstRowFirstColumn="0" w:firstRowLastColumn="0" w:lastRowFirstColumn="0" w:lastRowLastColumn="0"/>
            </w:pPr>
            <w:r w:rsidRPr="00590FD5">
              <w:t>Regardless of the length of the term of imprisonment</w:t>
            </w:r>
            <w:r>
              <w:rPr>
                <w:rStyle w:val="FootnoteReference"/>
              </w:rPr>
              <w:footnoteReference w:id="137"/>
            </w:r>
          </w:p>
        </w:tc>
        <w:tc>
          <w:tcPr>
            <w:tcW w:w="2977" w:type="dxa"/>
            <w:tcBorders>
              <w:left w:val="single" w:sz="4" w:space="0" w:color="4F81BD" w:themeColor="accent1"/>
            </w:tcBorders>
            <w:shd w:val="clear" w:color="auto" w:fill="C6D9F1" w:themeFill="text2" w:themeFillTint="33"/>
          </w:tcPr>
          <w:p w14:paraId="5AA408E8" w14:textId="77777777" w:rsidR="006F60AA" w:rsidRPr="00590FD5" w:rsidRDefault="006F60AA" w:rsidP="000B5B09">
            <w:pPr>
              <w:pStyle w:val="TableText"/>
              <w:cnfStyle w:val="000000100000" w:firstRow="0" w:lastRow="0" w:firstColumn="0" w:lastColumn="0" w:oddVBand="0" w:evenVBand="0" w:oddHBand="1" w:evenHBand="0" w:firstRowFirstColumn="0" w:firstRowLastColumn="0" w:lastRowFirstColumn="0" w:lastRowLastColumn="0"/>
            </w:pPr>
          </w:p>
        </w:tc>
      </w:tr>
      <w:tr w:rsidR="006F60AA" w14:paraId="0D23DECD" w14:textId="77777777" w:rsidTr="000B5B09">
        <w:trPr>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DA5F557" w14:textId="77777777" w:rsidR="006F60AA" w:rsidRPr="00590FD5" w:rsidRDefault="006F60AA" w:rsidP="000B5B09">
            <w:pPr>
              <w:pStyle w:val="TableHeading"/>
              <w:rPr>
                <w:b/>
                <w:bCs w:val="0"/>
              </w:rPr>
            </w:pPr>
            <w:r w:rsidRPr="00590FD5">
              <w:rPr>
                <w:b/>
                <w:bCs w:val="0"/>
              </w:rPr>
              <w:t>Tas</w:t>
            </w:r>
          </w:p>
        </w:tc>
        <w:tc>
          <w:tcPr>
            <w:tcW w:w="3487" w:type="dxa"/>
            <w:tcBorders>
              <w:top w:val="single" w:sz="4" w:space="0" w:color="4F81BD" w:themeColor="accent1"/>
              <w:left w:val="single" w:sz="4" w:space="0" w:color="4F81BD" w:themeColor="accent1"/>
              <w:bottom w:val="single" w:sz="4" w:space="0" w:color="4F81BD" w:themeColor="accent1"/>
            </w:tcBorders>
            <w:shd w:val="clear" w:color="auto" w:fill="C6D9F1" w:themeFill="text2" w:themeFillTint="33"/>
          </w:tcPr>
          <w:p w14:paraId="72C1F5FA" w14:textId="77777777" w:rsidR="006F60AA" w:rsidRPr="00590FD5" w:rsidRDefault="006F60AA" w:rsidP="000B5B09">
            <w:pPr>
              <w:pStyle w:val="TableText"/>
              <w:cnfStyle w:val="000000000000" w:firstRow="0" w:lastRow="0" w:firstColumn="0" w:lastColumn="0" w:oddVBand="0" w:evenVBand="0" w:oddHBand="0" w:evenHBand="0" w:firstRowFirstColumn="0" w:firstRowLastColumn="0" w:lastRowFirstColumn="0" w:lastRowLastColumn="0"/>
              <w:rPr>
                <w:b/>
                <w:bCs/>
              </w:rPr>
            </w:pPr>
            <w:r>
              <w:t>Serving a sentence of less than 3 years</w:t>
            </w:r>
            <w:r>
              <w:rPr>
                <w:rStyle w:val="FootnoteReference"/>
              </w:rPr>
              <w:footnoteReference w:id="138"/>
            </w:r>
          </w:p>
        </w:tc>
        <w:tc>
          <w:tcPr>
            <w:tcW w:w="2977" w:type="dxa"/>
            <w:tcBorders>
              <w:left w:val="single" w:sz="4" w:space="0" w:color="4F81BD" w:themeColor="accent1"/>
            </w:tcBorders>
            <w:shd w:val="clear" w:color="auto" w:fill="C6D9F1" w:themeFill="text2" w:themeFillTint="33"/>
          </w:tcPr>
          <w:p w14:paraId="16065CD4" w14:textId="77777777" w:rsidR="006F60AA" w:rsidRDefault="006F60AA" w:rsidP="000B5B09">
            <w:pPr>
              <w:pStyle w:val="TableText"/>
              <w:cnfStyle w:val="000000000000" w:firstRow="0" w:lastRow="0" w:firstColumn="0" w:lastColumn="0" w:oddVBand="0" w:evenVBand="0" w:oddHBand="0" w:evenHBand="0" w:firstRowFirstColumn="0" w:firstRowLastColumn="0" w:lastRowFirstColumn="0" w:lastRowLastColumn="0"/>
            </w:pPr>
          </w:p>
        </w:tc>
      </w:tr>
      <w:tr w:rsidR="006F60AA" w14:paraId="72909B85" w14:textId="77777777" w:rsidTr="000B5B0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34271146" w14:textId="77777777" w:rsidR="006F60AA" w:rsidRPr="00590FD5" w:rsidRDefault="006F60AA" w:rsidP="000B5B09">
            <w:pPr>
              <w:pStyle w:val="TableHeading"/>
              <w:rPr>
                <w:b/>
                <w:bCs w:val="0"/>
              </w:rPr>
            </w:pPr>
            <w:r w:rsidRPr="00590FD5">
              <w:rPr>
                <w:b/>
                <w:bCs w:val="0"/>
              </w:rPr>
              <w:t>ACT</w:t>
            </w:r>
          </w:p>
        </w:tc>
        <w:tc>
          <w:tcPr>
            <w:tcW w:w="3487" w:type="dxa"/>
            <w:tcBorders>
              <w:top w:val="single" w:sz="4" w:space="0" w:color="4F81BD" w:themeColor="accent1"/>
              <w:left w:val="single" w:sz="4" w:space="0" w:color="4F81BD" w:themeColor="accent1"/>
              <w:bottom w:val="single" w:sz="4" w:space="0" w:color="4F81BD" w:themeColor="accent1"/>
            </w:tcBorders>
            <w:shd w:val="clear" w:color="auto" w:fill="C6D9F1" w:themeFill="text2" w:themeFillTint="33"/>
          </w:tcPr>
          <w:p w14:paraId="59CE8A1D" w14:textId="77777777" w:rsidR="006F60AA" w:rsidRPr="00590FD5" w:rsidRDefault="006F60AA" w:rsidP="000B5B09">
            <w:pPr>
              <w:pStyle w:val="TableText"/>
              <w:cnfStyle w:val="000000100000" w:firstRow="0" w:lastRow="0" w:firstColumn="0" w:lastColumn="0" w:oddVBand="0" w:evenVBand="0" w:oddHBand="1" w:evenHBand="0" w:firstRowFirstColumn="0" w:firstRowLastColumn="0" w:lastRowFirstColumn="0" w:lastRowLastColumn="0"/>
            </w:pPr>
            <w:r w:rsidRPr="00590FD5">
              <w:t>Regardless of the length of your sentence</w:t>
            </w:r>
            <w:r>
              <w:rPr>
                <w:rStyle w:val="FootnoteReference"/>
              </w:rPr>
              <w:footnoteReference w:id="139"/>
            </w:r>
          </w:p>
        </w:tc>
        <w:tc>
          <w:tcPr>
            <w:tcW w:w="2977" w:type="dxa"/>
            <w:tcBorders>
              <w:left w:val="single" w:sz="4" w:space="0" w:color="4F81BD" w:themeColor="accent1"/>
            </w:tcBorders>
            <w:shd w:val="clear" w:color="auto" w:fill="C6D9F1" w:themeFill="text2" w:themeFillTint="33"/>
          </w:tcPr>
          <w:p w14:paraId="639552A6" w14:textId="77777777" w:rsidR="006F60AA" w:rsidRPr="00590FD5" w:rsidRDefault="006F60AA" w:rsidP="000B5B09">
            <w:pPr>
              <w:pStyle w:val="TableText"/>
              <w:cnfStyle w:val="000000100000" w:firstRow="0" w:lastRow="0" w:firstColumn="0" w:lastColumn="0" w:oddVBand="0" w:evenVBand="0" w:oddHBand="1" w:evenHBand="0" w:firstRowFirstColumn="0" w:firstRowLastColumn="0" w:lastRowFirstColumn="0" w:lastRowLastColumn="0"/>
            </w:pPr>
          </w:p>
        </w:tc>
      </w:tr>
      <w:tr w:rsidR="006F60AA" w14:paraId="4D2E62D0" w14:textId="77777777" w:rsidTr="000B5B09">
        <w:trPr>
          <w:trHeight w:val="7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4F81BD" w:themeColor="accent1"/>
              <w:right w:val="single" w:sz="4" w:space="0" w:color="4F81BD" w:themeColor="accent1"/>
            </w:tcBorders>
            <w:shd w:val="clear" w:color="auto" w:fill="C6D9F1" w:themeFill="text2" w:themeFillTint="33"/>
          </w:tcPr>
          <w:p w14:paraId="30AB28C4" w14:textId="77777777" w:rsidR="006F60AA" w:rsidRPr="00590FD5" w:rsidRDefault="006F60AA" w:rsidP="000B5B09">
            <w:pPr>
              <w:pStyle w:val="TableHeading"/>
              <w:rPr>
                <w:b/>
                <w:bCs w:val="0"/>
              </w:rPr>
            </w:pPr>
            <w:r w:rsidRPr="00590FD5">
              <w:rPr>
                <w:b/>
                <w:bCs w:val="0"/>
              </w:rPr>
              <w:lastRenderedPageBreak/>
              <w:t>NT</w:t>
            </w:r>
          </w:p>
        </w:tc>
        <w:tc>
          <w:tcPr>
            <w:tcW w:w="3487" w:type="dxa"/>
            <w:tcBorders>
              <w:top w:val="single" w:sz="4" w:space="0" w:color="4F81BD" w:themeColor="accent1"/>
              <w:left w:val="single" w:sz="4" w:space="0" w:color="4F81BD" w:themeColor="accent1"/>
            </w:tcBorders>
            <w:shd w:val="clear" w:color="auto" w:fill="C6D9F1" w:themeFill="text2" w:themeFillTint="33"/>
          </w:tcPr>
          <w:p w14:paraId="3147ACF6" w14:textId="77777777" w:rsidR="006F60AA" w:rsidRPr="00590FD5" w:rsidRDefault="006F60AA" w:rsidP="000B5B09">
            <w:pPr>
              <w:pStyle w:val="TableText"/>
              <w:cnfStyle w:val="000000000000" w:firstRow="0" w:lastRow="0" w:firstColumn="0" w:lastColumn="0" w:oddVBand="0" w:evenVBand="0" w:oddHBand="0" w:evenHBand="0" w:firstRowFirstColumn="0" w:firstRowLastColumn="0" w:lastRowFirstColumn="0" w:lastRowLastColumn="0"/>
              <w:rPr>
                <w:b/>
                <w:bCs/>
              </w:rPr>
            </w:pPr>
            <w:r>
              <w:t>Serving a prison sentence of less than 3 years</w:t>
            </w:r>
            <w:r>
              <w:rPr>
                <w:rStyle w:val="FootnoteReference"/>
              </w:rPr>
              <w:footnoteReference w:id="140"/>
            </w:r>
          </w:p>
        </w:tc>
        <w:tc>
          <w:tcPr>
            <w:tcW w:w="2977" w:type="dxa"/>
            <w:tcBorders>
              <w:left w:val="single" w:sz="4" w:space="0" w:color="4F81BD" w:themeColor="accent1"/>
            </w:tcBorders>
            <w:shd w:val="clear" w:color="auto" w:fill="C6D9F1" w:themeFill="text2" w:themeFillTint="33"/>
          </w:tcPr>
          <w:p w14:paraId="25C33754" w14:textId="77777777" w:rsidR="006F60AA" w:rsidRDefault="006F60AA" w:rsidP="000B5B09">
            <w:pPr>
              <w:pStyle w:val="TableText"/>
              <w:cnfStyle w:val="000000000000" w:firstRow="0" w:lastRow="0" w:firstColumn="0" w:lastColumn="0" w:oddVBand="0" w:evenVBand="0" w:oddHBand="0" w:evenHBand="0" w:firstRowFirstColumn="0" w:firstRowLastColumn="0" w:lastRowFirstColumn="0" w:lastRowLastColumn="0"/>
            </w:pPr>
          </w:p>
        </w:tc>
      </w:tr>
    </w:tbl>
    <w:p w14:paraId="6AF1E5EB" w14:textId="77777777" w:rsidR="000B5B09" w:rsidRPr="0095057D" w:rsidRDefault="000B5B09" w:rsidP="0095057D">
      <w:pPr>
        <w:pStyle w:val="NumberedPara"/>
        <w:numPr>
          <w:ilvl w:val="0"/>
          <w:numId w:val="0"/>
        </w:numPr>
        <w:ind w:left="1191"/>
        <w:rPr>
          <w:b/>
          <w:bCs/>
        </w:rPr>
      </w:pPr>
    </w:p>
    <w:p w14:paraId="31693551" w14:textId="77777777" w:rsidR="00EE79B6" w:rsidRDefault="00EE79B6" w:rsidP="00590FD5">
      <w:pPr>
        <w:pStyle w:val="NumberedPara"/>
        <w:numPr>
          <w:ilvl w:val="0"/>
          <w:numId w:val="0"/>
        </w:numPr>
        <w:ind w:left="1191"/>
      </w:pPr>
    </w:p>
    <w:p w14:paraId="2C2F410A" w14:textId="0CC3B67E" w:rsidR="00EE79B6" w:rsidRDefault="00EE79B6" w:rsidP="00590FD5">
      <w:pPr>
        <w:pStyle w:val="NumberedPara"/>
      </w:pPr>
      <w:r>
        <w:t>Currently, people in NSW serving a custodial prison sentence of 12 months or more are not eligible to vote in state elections.</w:t>
      </w:r>
      <w:r>
        <w:rPr>
          <w:rStyle w:val="FootnoteReference"/>
        </w:rPr>
        <w:footnoteReference w:id="141"/>
      </w:r>
      <w:r>
        <w:t xml:space="preserve"> In </w:t>
      </w:r>
      <w:r w:rsidR="00F845C2">
        <w:t xml:space="preserve">federal </w:t>
      </w:r>
      <w:r>
        <w:t>elections, people are eligible to vote if they are serving a sentence of imprisonment of less than three years.</w:t>
      </w:r>
      <w:r>
        <w:rPr>
          <w:rStyle w:val="FootnoteReference"/>
        </w:rPr>
        <w:footnoteReference w:id="142"/>
      </w:r>
    </w:p>
    <w:p w14:paraId="2BDEE397" w14:textId="77777777" w:rsidR="00EE79B6" w:rsidRDefault="00EE79B6" w:rsidP="00590FD5">
      <w:pPr>
        <w:pStyle w:val="NumberedPara"/>
      </w:pPr>
      <w:r>
        <w:t>The Human Rights Law Centre told us that the discrepancy between the NSW and commonwealth electoral laws indicates that the 12-month threshold is 'arbitrary' and 'inconsistent'. They argued that this 'undermines the justification' for that law in NSW and 'raises questions about its fairness'. The Centre</w:t>
      </w:r>
      <w:r w:rsidDel="00B504AC">
        <w:t xml:space="preserve"> </w:t>
      </w:r>
      <w:r>
        <w:t>noted that the inconsistency in voting law for prisoners across Australia can lead to confusion, particularly as there is no 'unified justification for any of these differences'.</w:t>
      </w:r>
      <w:r>
        <w:rPr>
          <w:rStyle w:val="FootnoteReference"/>
        </w:rPr>
        <w:footnoteReference w:id="143"/>
      </w:r>
    </w:p>
    <w:p w14:paraId="20CDF239" w14:textId="77777777" w:rsidR="00EE79B6" w:rsidRDefault="00EE79B6" w:rsidP="00590FD5">
      <w:pPr>
        <w:pStyle w:val="NumberedPara"/>
      </w:pPr>
      <w:r>
        <w:t>The Centre also argued that the disenfranchisement increases social separation for prisoners and hinders rehabilitation efforts to reintegrate them back into the society.</w:t>
      </w:r>
      <w:r>
        <w:rPr>
          <w:rStyle w:val="FootnoteReference"/>
        </w:rPr>
        <w:footnoteReference w:id="144"/>
      </w:r>
      <w:r>
        <w:t xml:space="preserve"> This disproportionately impacts First Nations communities given their overrepresentation in prisons. In particular, it can lead to a cycle of disempowerment where the voting restriction reduces the ability of First Nations communities to advocate for measures to address the overrepresentation in the first place.</w:t>
      </w:r>
      <w:r>
        <w:rPr>
          <w:rStyle w:val="FootnoteReference"/>
        </w:rPr>
        <w:footnoteReference w:id="145"/>
      </w:r>
    </w:p>
    <w:p w14:paraId="17D22A6F" w14:textId="77777777" w:rsidR="00EE79B6" w:rsidRDefault="00EE79B6" w:rsidP="00590FD5">
      <w:pPr>
        <w:pStyle w:val="NumberedPara"/>
      </w:pPr>
      <w:r>
        <w:t>Andrew Chalk from the Law Society of NSW said that fines are a 'perennial issue' in remote and Aboriginal communities and non-payment of fines is a major source of incarceration. This means that small infringements can add up and lead to people losing their eligibility to vote.</w:t>
      </w:r>
      <w:r>
        <w:rPr>
          <w:rStyle w:val="FootnoteReference"/>
        </w:rPr>
        <w:footnoteReference w:id="146"/>
      </w:r>
      <w:r>
        <w:t xml:space="preserve"> </w:t>
      </w:r>
    </w:p>
    <w:p w14:paraId="74B2A0DD" w14:textId="77777777" w:rsidR="00EE79B6" w:rsidRDefault="00EE79B6" w:rsidP="00590FD5">
      <w:pPr>
        <w:pStyle w:val="SubHeading1"/>
      </w:pPr>
      <w:bookmarkStart w:id="204" w:name="_Toc201589803"/>
      <w:r>
        <w:t>Culturally and linguistically diverse communities</w:t>
      </w:r>
      <w:bookmarkEnd w:id="204"/>
    </w:p>
    <w:tbl>
      <w:tblPr>
        <w:tblStyle w:val="ListTable2-Accent1"/>
        <w:tblW w:w="0" w:type="auto"/>
        <w:tblLook w:val="04A0" w:firstRow="1" w:lastRow="0" w:firstColumn="1" w:lastColumn="0" w:noHBand="0" w:noVBand="1"/>
      </w:tblPr>
      <w:tblGrid>
        <w:gridCol w:w="8494"/>
      </w:tblGrid>
      <w:tr w:rsidR="00EE79B6" w:rsidRPr="00050B1C" w14:paraId="325B22AD"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03D23580" w14:textId="77777777" w:rsidR="00EE79B6" w:rsidRPr="00050B1C" w:rsidRDefault="00EE79B6" w:rsidP="00EC6BE2">
            <w:pPr>
              <w:spacing w:before="120" w:after="120"/>
            </w:pPr>
            <w:r w:rsidRPr="00050B1C">
              <w:t>Summary</w:t>
            </w:r>
          </w:p>
        </w:tc>
      </w:tr>
      <w:tr w:rsidR="00EE79B6" w14:paraId="198DF532"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6D4E2302" w14:textId="77777777" w:rsidR="00EE79B6" w:rsidRPr="005F0D9E" w:rsidRDefault="00EE79B6" w:rsidP="00EE79B6">
            <w:pPr>
              <w:pStyle w:val="Bullet1"/>
              <w:ind w:left="1276" w:hanging="357"/>
              <w:rPr>
                <w:b w:val="0"/>
                <w:bCs w:val="0"/>
              </w:rPr>
            </w:pPr>
            <w:r w:rsidRPr="005F0D9E">
              <w:rPr>
                <w:b w:val="0"/>
                <w:bCs w:val="0"/>
              </w:rPr>
              <w:t>Culturally and linguistically diverse (CALD) voters face participation barriers such as language difficulties, leading to lower turnout and higher informal voting rates.</w:t>
            </w:r>
          </w:p>
          <w:p w14:paraId="69A1ED99" w14:textId="77777777" w:rsidR="00EE79B6" w:rsidRPr="00590FD5" w:rsidRDefault="00EE79B6" w:rsidP="00EE79B6">
            <w:pPr>
              <w:pStyle w:val="Bullet1"/>
              <w:ind w:left="1276" w:hanging="357"/>
              <w:rPr>
                <w:b w:val="0"/>
                <w:bCs w:val="0"/>
              </w:rPr>
            </w:pPr>
            <w:r>
              <w:rPr>
                <w:b w:val="0"/>
                <w:bCs w:val="0"/>
              </w:rPr>
              <w:t xml:space="preserve">The NSW Electoral Commission (NSWEC) has initiatives to engage with CALD voters, for example the Vote Talk program, but is limited to short term funding. </w:t>
            </w:r>
          </w:p>
          <w:p w14:paraId="0424F9C0" w14:textId="77777777" w:rsidR="00EE79B6" w:rsidRPr="00590FD5" w:rsidRDefault="00EE79B6" w:rsidP="00EE79B6">
            <w:pPr>
              <w:pStyle w:val="Bullet1"/>
              <w:ind w:left="1276" w:hanging="357"/>
              <w:rPr>
                <w:b w:val="0"/>
                <w:bCs w:val="0"/>
              </w:rPr>
            </w:pPr>
            <w:r>
              <w:rPr>
                <w:b w:val="0"/>
                <w:bCs w:val="0"/>
              </w:rPr>
              <w:t>Adequate funding is needed for the NSWEC to provide ongoing voter education and address gaps in civics education for new migrants.</w:t>
            </w:r>
          </w:p>
        </w:tc>
      </w:tr>
    </w:tbl>
    <w:p w14:paraId="76044CB6" w14:textId="77777777" w:rsidR="00EE79B6" w:rsidRDefault="00EE79B6" w:rsidP="00590FD5">
      <w:pPr>
        <w:pStyle w:val="RecHeading"/>
      </w:pPr>
      <w:bookmarkStart w:id="205" w:name="_Toc201589420"/>
      <w:bookmarkEnd w:id="205"/>
    </w:p>
    <w:p w14:paraId="1DFFE23F" w14:textId="77777777" w:rsidR="00EE79B6" w:rsidRDefault="00EE79B6" w:rsidP="00590FD5">
      <w:pPr>
        <w:pStyle w:val="RecBodyText"/>
      </w:pPr>
      <w:bookmarkStart w:id="206" w:name="_Toc200645733"/>
      <w:bookmarkStart w:id="207" w:name="_Toc200645783"/>
      <w:bookmarkStart w:id="208" w:name="_Toc201240259"/>
      <w:bookmarkStart w:id="209" w:name="_Toc201240314"/>
      <w:bookmarkStart w:id="210" w:name="_Toc201330749"/>
      <w:bookmarkStart w:id="211" w:name="_Toc201330844"/>
      <w:bookmarkStart w:id="212" w:name="_Toc201589421"/>
      <w:r w:rsidRPr="00D83D98">
        <w:t xml:space="preserve">That </w:t>
      </w:r>
      <w:r w:rsidRPr="00590FD5">
        <w:t>the NSW Government funds the NSW Electoral Commission to provide resources for culturally and linguistically diverse voters including multilingual voting materials, instructional campaigns in multicultural media, and staff with language skills and multilingual signage in polling places.</w:t>
      </w:r>
      <w:bookmarkEnd w:id="206"/>
      <w:bookmarkEnd w:id="207"/>
      <w:bookmarkEnd w:id="208"/>
      <w:bookmarkEnd w:id="209"/>
      <w:bookmarkEnd w:id="210"/>
      <w:bookmarkEnd w:id="211"/>
      <w:bookmarkEnd w:id="212"/>
    </w:p>
    <w:p w14:paraId="7C9755BD" w14:textId="77777777" w:rsidR="00EE79B6" w:rsidRPr="0073671A" w:rsidRDefault="00EE79B6" w:rsidP="00590FD5">
      <w:pPr>
        <w:pStyle w:val="NumberedPara"/>
      </w:pPr>
      <w:bookmarkStart w:id="213" w:name="_Hlk198628719"/>
      <w:r>
        <w:t xml:space="preserve">NSW is a proudly multicultural state. The Committee considers that more support should be provided to culturally and linguistically diverse (CALD) voters to ensure that they can fully engage with the electoral process. We </w:t>
      </w:r>
      <w:r w:rsidRPr="0073671A">
        <w:t xml:space="preserve">recommend that the NSW Government funds the </w:t>
      </w:r>
      <w:r>
        <w:t>NSWEC</w:t>
      </w:r>
      <w:r w:rsidRPr="0073671A">
        <w:t xml:space="preserve"> to provide resources specifically tailored for </w:t>
      </w:r>
      <w:r>
        <w:t>CALD</w:t>
      </w:r>
      <w:r w:rsidRPr="0073671A">
        <w:t xml:space="preserve"> voters. This can include multilingual voting materials and instructional campaigns, and polling places equipped with multilingual signage and staff. </w:t>
      </w:r>
    </w:p>
    <w:bookmarkEnd w:id="213"/>
    <w:p w14:paraId="54C11F1B" w14:textId="05B34338" w:rsidR="00EE79B6" w:rsidRDefault="00EE79B6" w:rsidP="00590FD5">
      <w:pPr>
        <w:pStyle w:val="NumberedPara"/>
      </w:pPr>
      <w:r w:rsidRPr="00C379D5">
        <w:t>The NSWEC</w:t>
      </w:r>
      <w:r>
        <w:t xml:space="preserve"> does</w:t>
      </w:r>
      <w:r w:rsidRPr="00C379D5" w:rsidDel="00D12839">
        <w:t xml:space="preserve"> </w:t>
      </w:r>
      <w:r>
        <w:t>broadly</w:t>
      </w:r>
      <w:r w:rsidRPr="00C379D5" w:rsidDel="00D12839">
        <w:t xml:space="preserve"> </w:t>
      </w:r>
      <w:r w:rsidRPr="00C379D5">
        <w:t xml:space="preserve">conduct voter education and outreach </w:t>
      </w:r>
      <w:r>
        <w:t>programs</w:t>
      </w:r>
      <w:r w:rsidR="009428C0">
        <w:t>,</w:t>
      </w:r>
      <w:r>
        <w:t xml:space="preserve"> but it is only resourced</w:t>
      </w:r>
      <w:r w:rsidRPr="00C379D5">
        <w:t xml:space="preserve"> to </w:t>
      </w:r>
      <w:r>
        <w:t>do so in the</w:t>
      </w:r>
      <w:r w:rsidRPr="00C379D5">
        <w:t xml:space="preserve"> lead-up to general elections</w:t>
      </w:r>
      <w:r>
        <w:t>. This means that t</w:t>
      </w:r>
      <w:r w:rsidRPr="00C379D5">
        <w:t xml:space="preserve">hese programs </w:t>
      </w:r>
      <w:r>
        <w:t xml:space="preserve">are </w:t>
      </w:r>
      <w:r w:rsidRPr="00C379D5">
        <w:t>time-limited and dependent on short-term election funding.</w:t>
      </w:r>
      <w:r>
        <w:rPr>
          <w:rStyle w:val="FootnoteReference"/>
        </w:rPr>
        <w:footnoteReference w:id="147"/>
      </w:r>
      <w:r w:rsidRPr="00C379D5">
        <w:t xml:space="preserve"> </w:t>
      </w:r>
      <w:r w:rsidRPr="00C966F8">
        <w:t>Ongoing and adequately resourced outreac</w:t>
      </w:r>
      <w:r>
        <w:t>h programs are</w:t>
      </w:r>
      <w:r w:rsidRPr="00C966F8">
        <w:t xml:space="preserve"> essential to </w:t>
      </w:r>
      <w:r>
        <w:t>enhance</w:t>
      </w:r>
      <w:r w:rsidRPr="00C966F8">
        <w:t xml:space="preserve"> engagement, education, and trust-building within communities.</w:t>
      </w:r>
      <w:r>
        <w:rPr>
          <w:rStyle w:val="FootnoteReference"/>
        </w:rPr>
        <w:footnoteReference w:id="148"/>
      </w:r>
      <w:r w:rsidRPr="00C966F8">
        <w:t xml:space="preserve"> </w:t>
      </w:r>
      <w:r>
        <w:t>The NSWEC said:</w:t>
      </w:r>
    </w:p>
    <w:p w14:paraId="0FD33AEF" w14:textId="77777777" w:rsidR="00EE79B6" w:rsidRDefault="00EE79B6" w:rsidP="00590FD5">
      <w:pPr>
        <w:pStyle w:val="Quote"/>
      </w:pPr>
      <w:r w:rsidRPr="00590FD5">
        <w:t>Maintaining ongoing conversations and education about the value of democracy are critical to maintaining confidence in our electoral system and inoculating the electorate against disinformation.</w:t>
      </w:r>
      <w:r w:rsidRPr="00A6632E">
        <w:rPr>
          <w:rStyle w:val="FootnoteReference"/>
        </w:rPr>
        <w:footnoteReference w:id="149"/>
      </w:r>
    </w:p>
    <w:p w14:paraId="35889A6C" w14:textId="77777777" w:rsidR="00EE79B6" w:rsidRPr="00590FD5" w:rsidRDefault="00EE79B6" w:rsidP="00D016FB">
      <w:pPr>
        <w:pStyle w:val="NumberedPara"/>
      </w:pPr>
      <w:r>
        <w:t>Although there is a general need for voter education and outreach programs, targeted initiatives would also particularly benefit CALD communities. The NSWEC recognises that t</w:t>
      </w:r>
      <w:r w:rsidRPr="00D016FB">
        <w:t xml:space="preserve">he integrity of democracy in </w:t>
      </w:r>
      <w:r>
        <w:t>NSW</w:t>
      </w:r>
      <w:r w:rsidRPr="00D016FB">
        <w:t xml:space="preserve"> relies on strong voter participation</w:t>
      </w:r>
      <w:r>
        <w:t xml:space="preserve"> and </w:t>
      </w:r>
      <w:r w:rsidRPr="00D016FB">
        <w:t xml:space="preserve">that </w:t>
      </w:r>
      <w:r>
        <w:t>CALD communities</w:t>
      </w:r>
      <w:r w:rsidRPr="00D016FB">
        <w:t xml:space="preserve"> face greater barriers to participating</w:t>
      </w:r>
      <w:r>
        <w:t>. It</w:t>
      </w:r>
      <w:r w:rsidRPr="00D016FB">
        <w:t xml:space="preserve"> </w:t>
      </w:r>
      <w:r>
        <w:t>works</w:t>
      </w:r>
      <w:r w:rsidRPr="00D016FB">
        <w:t xml:space="preserve"> with individuals, community organisations, and advocacy groups to reduce or remove </w:t>
      </w:r>
      <w:r>
        <w:t>these</w:t>
      </w:r>
      <w:r w:rsidRPr="00D016FB">
        <w:t xml:space="preserve"> barriers.</w:t>
      </w:r>
      <w:r>
        <w:rPr>
          <w:rStyle w:val="FootnoteReference"/>
        </w:rPr>
        <w:footnoteReference w:id="150"/>
      </w:r>
      <w:r w:rsidRPr="00D016FB">
        <w:t xml:space="preserve"> </w:t>
      </w:r>
      <w:r>
        <w:t xml:space="preserve"> The Committee considers that increased funding will help the NSWEC provide more effective, culturally appropriate support to CALD communities.</w:t>
      </w:r>
    </w:p>
    <w:p w14:paraId="5498F288" w14:textId="77777777" w:rsidR="00EE79B6" w:rsidRPr="00590FD5" w:rsidRDefault="00EE79B6" w:rsidP="00590FD5">
      <w:pPr>
        <w:pStyle w:val="SubHeading3"/>
      </w:pPr>
      <w:r w:rsidRPr="00590FD5">
        <w:t>Language barriers impact voting and confidence in the electoral system</w:t>
      </w:r>
    </w:p>
    <w:p w14:paraId="0A9D2852" w14:textId="77777777" w:rsidR="00EE79B6" w:rsidRPr="0073671A" w:rsidRDefault="00EE79B6" w:rsidP="00590FD5">
      <w:pPr>
        <w:pStyle w:val="NumberedPara"/>
      </w:pPr>
      <w:bookmarkStart w:id="214" w:name="_Hlk198628737"/>
      <w:r w:rsidRPr="0073671A">
        <w:t>NSW is one of the most culturally diverse states in the world.</w:t>
      </w:r>
      <w:r w:rsidRPr="0073671A">
        <w:rPr>
          <w:vertAlign w:val="superscript"/>
        </w:rPr>
        <w:footnoteReference w:id="151"/>
      </w:r>
      <w:r w:rsidRPr="0073671A">
        <w:t xml:space="preserve"> More than two million of its residents were born overseas, </w:t>
      </w:r>
      <w:r>
        <w:t>with</w:t>
      </w:r>
      <w:r w:rsidRPr="0073671A">
        <w:t xml:space="preserve"> over 283 languages spoken across the state.</w:t>
      </w:r>
      <w:r w:rsidRPr="0073671A">
        <w:rPr>
          <w:vertAlign w:val="superscript"/>
        </w:rPr>
        <w:footnoteReference w:id="152"/>
      </w:r>
      <w:r w:rsidRPr="0073671A">
        <w:t xml:space="preserve"> Additionally, 29.5 per cent of households speak language</w:t>
      </w:r>
      <w:r>
        <w:t>s</w:t>
      </w:r>
      <w:r w:rsidRPr="0073671A">
        <w:t xml:space="preserve"> other than English.</w:t>
      </w:r>
      <w:r w:rsidRPr="0073671A">
        <w:rPr>
          <w:vertAlign w:val="superscript"/>
        </w:rPr>
        <w:footnoteReference w:id="153"/>
      </w:r>
      <w:r w:rsidRPr="0073671A">
        <w:t xml:space="preserve"> Nationally, more than seven million people, or 28 per cent of Australia’s population, were born overseas.</w:t>
      </w:r>
      <w:r w:rsidRPr="0073671A">
        <w:rPr>
          <w:vertAlign w:val="superscript"/>
        </w:rPr>
        <w:footnoteReference w:id="154"/>
      </w:r>
      <w:r w:rsidRPr="0073671A">
        <w:t xml:space="preserve"> </w:t>
      </w:r>
    </w:p>
    <w:bookmarkEnd w:id="214"/>
    <w:p w14:paraId="4A208E42" w14:textId="77777777" w:rsidR="00EE79B6" w:rsidRPr="0073671A" w:rsidRDefault="00EE79B6" w:rsidP="00590FD5">
      <w:pPr>
        <w:pStyle w:val="NumberedPara"/>
      </w:pPr>
      <w:r w:rsidRPr="0073671A">
        <w:lastRenderedPageBreak/>
        <w:t xml:space="preserve">These figures highlight the strong presence of </w:t>
      </w:r>
      <w:r>
        <w:t xml:space="preserve">CALD </w:t>
      </w:r>
      <w:r w:rsidRPr="0073671A">
        <w:t>communities in NSW and underscore the importance of an electoral system that supports this diversity.</w:t>
      </w:r>
    </w:p>
    <w:p w14:paraId="5DFE43DB" w14:textId="77777777" w:rsidR="00EE79B6" w:rsidRPr="0073671A" w:rsidRDefault="00EE79B6" w:rsidP="00590FD5">
      <w:pPr>
        <w:pStyle w:val="NumberedPara"/>
      </w:pPr>
      <w:r>
        <w:t>T</w:t>
      </w:r>
      <w:r w:rsidRPr="0073671A">
        <w:t>he voting process in NSW remains heavily dependent on English literacy.</w:t>
      </w:r>
      <w:r>
        <w:rPr>
          <w:rStyle w:val="FootnoteReference"/>
        </w:rPr>
        <w:footnoteReference w:id="155"/>
      </w:r>
      <w:r w:rsidRPr="0073671A">
        <w:t xml:space="preserve"> This poses a significant barrier to </w:t>
      </w:r>
      <w:r>
        <w:t xml:space="preserve">voter </w:t>
      </w:r>
      <w:r w:rsidRPr="0073671A">
        <w:t xml:space="preserve">participation, especially for newly arrived migrants with limited English proficiency or </w:t>
      </w:r>
      <w:r>
        <w:t xml:space="preserve">voters </w:t>
      </w:r>
      <w:r w:rsidRPr="0073671A">
        <w:t xml:space="preserve">unfamiliar with </w:t>
      </w:r>
      <w:r>
        <w:t xml:space="preserve">the </w:t>
      </w:r>
      <w:r w:rsidRPr="0073671A">
        <w:t>Australia</w:t>
      </w:r>
      <w:r>
        <w:t>n</w:t>
      </w:r>
      <w:r w:rsidRPr="0073671A">
        <w:t xml:space="preserve"> electoral system.</w:t>
      </w:r>
      <w:r w:rsidRPr="0073671A">
        <w:rPr>
          <w:vertAlign w:val="superscript"/>
        </w:rPr>
        <w:t xml:space="preserve"> </w:t>
      </w:r>
      <w:r w:rsidRPr="0073671A">
        <w:rPr>
          <w:vertAlign w:val="superscript"/>
        </w:rPr>
        <w:footnoteReference w:id="156"/>
      </w:r>
      <w:r>
        <w:rPr>
          <w:vertAlign w:val="superscript"/>
        </w:rPr>
        <w:t xml:space="preserve"> </w:t>
      </w:r>
      <w:r>
        <w:t>Language barriers are structural impediments to electoral participation, and can lead to confusion, reduced voter turnout, and unintended informal voting.</w:t>
      </w:r>
      <w:r w:rsidRPr="0073671A">
        <w:t xml:space="preserve"> </w:t>
      </w:r>
    </w:p>
    <w:p w14:paraId="7E7E0624" w14:textId="77777777" w:rsidR="00EE79B6" w:rsidRPr="00DB0304" w:rsidRDefault="00EE79B6" w:rsidP="00590FD5">
      <w:pPr>
        <w:pStyle w:val="NumberedPara"/>
      </w:pPr>
      <w:r w:rsidRPr="00DB0304">
        <w:t>The NSWEC reported that people from CALD backgrounds frequently cite language barriers as a significant obstacle to their full democratic participation. CALD voters highlight the need for in-language support on voting information, including candidates, parties, early voting, and ballot papers.</w:t>
      </w:r>
      <w:r w:rsidRPr="00DB0304">
        <w:rPr>
          <w:vertAlign w:val="superscript"/>
        </w:rPr>
        <w:footnoteReference w:id="157"/>
      </w:r>
    </w:p>
    <w:p w14:paraId="43BE8E43" w14:textId="77777777" w:rsidR="00EE79B6" w:rsidRDefault="00EE79B6" w:rsidP="00590FD5">
      <w:pPr>
        <w:pStyle w:val="NumberedPara"/>
      </w:pPr>
      <w:r>
        <w:t>In an in-language survey of the 2023 NSW state election, only 73 per cent of voters from Mandarin, Arabic, and Cantonese-speaking backgrounds said it was 'very or fairly easy' to vote, compared to 90 per cent of the overall voter population.</w:t>
      </w:r>
      <w:r>
        <w:rPr>
          <w:rStyle w:val="FootnoteReference"/>
        </w:rPr>
        <w:footnoteReference w:id="158"/>
      </w:r>
      <w:r>
        <w:t xml:space="preserve"> Furthermore, 54 per cent of CALD respondents reported they could not find voting information in their preferred language, and 53 per cent said there was insufficient in-language information about candidates.</w:t>
      </w:r>
      <w:r>
        <w:rPr>
          <w:rStyle w:val="FootnoteReference"/>
        </w:rPr>
        <w:footnoteReference w:id="159"/>
      </w:r>
    </w:p>
    <w:p w14:paraId="00646B7F" w14:textId="77777777" w:rsidR="00EE79B6" w:rsidRDefault="00EE79B6" w:rsidP="00590FD5">
      <w:pPr>
        <w:pStyle w:val="NumberedPara"/>
      </w:pPr>
      <w:r>
        <w:t>NSW Labor highlighted that d</w:t>
      </w:r>
      <w:r w:rsidRPr="00DF05F2">
        <w:t xml:space="preserve">uring the 2023 NSW </w:t>
      </w:r>
      <w:r>
        <w:t>s</w:t>
      </w:r>
      <w:r w:rsidRPr="00DF05F2">
        <w:t>tate election, the highest informal voting rates were in CALD districts</w:t>
      </w:r>
      <w:r>
        <w:t xml:space="preserve"> including</w:t>
      </w:r>
      <w:r w:rsidRPr="00DF05F2">
        <w:t>:</w:t>
      </w:r>
    </w:p>
    <w:p w14:paraId="277CA1BC" w14:textId="77777777" w:rsidR="00EE79B6" w:rsidRDefault="00EE79B6" w:rsidP="00EE79B6">
      <w:pPr>
        <w:pStyle w:val="Bullet1"/>
        <w:ind w:left="1548" w:hanging="357"/>
      </w:pPr>
      <w:r w:rsidRPr="00DF05F2">
        <w:t xml:space="preserve"> 7.1 per cent in Fairfield</w:t>
      </w:r>
      <w:r>
        <w:t>;</w:t>
      </w:r>
    </w:p>
    <w:p w14:paraId="73555E6B" w14:textId="77777777" w:rsidR="00EE79B6" w:rsidRDefault="00EE79B6" w:rsidP="00EE79B6">
      <w:pPr>
        <w:pStyle w:val="Bullet1"/>
        <w:ind w:left="1548" w:hanging="357"/>
      </w:pPr>
      <w:r w:rsidRPr="00DF05F2">
        <w:t>6.6 per cent in Bankstown and</w:t>
      </w:r>
    </w:p>
    <w:p w14:paraId="2D143525" w14:textId="77777777" w:rsidR="00EE79B6" w:rsidRDefault="00EE79B6" w:rsidP="00EE79B6">
      <w:pPr>
        <w:pStyle w:val="Bullet1"/>
        <w:ind w:left="1548" w:hanging="357"/>
      </w:pPr>
      <w:r w:rsidRPr="00DF05F2">
        <w:t>6.6 per cent in Auburn.</w:t>
      </w:r>
      <w:r>
        <w:rPr>
          <w:rStyle w:val="FootnoteReference"/>
        </w:rPr>
        <w:footnoteReference w:id="160"/>
      </w:r>
    </w:p>
    <w:p w14:paraId="7B479318" w14:textId="77777777" w:rsidR="00EE79B6" w:rsidRPr="00DF05F2" w:rsidRDefault="00EE79B6" w:rsidP="00590FD5">
      <w:pPr>
        <w:pStyle w:val="NumberedPara"/>
      </w:pPr>
      <w:r w:rsidRPr="00DF05F2">
        <w:t>This is more than double the state average of 3.28 per cent.</w:t>
      </w:r>
      <w:r w:rsidRPr="00DF05F2">
        <w:rPr>
          <w:vertAlign w:val="superscript"/>
        </w:rPr>
        <w:footnoteReference w:id="161"/>
      </w:r>
      <w:r w:rsidRPr="00DF05F2">
        <w:t xml:space="preserve">  </w:t>
      </w:r>
    </w:p>
    <w:p w14:paraId="03E30AF1" w14:textId="77777777" w:rsidR="00EE79B6" w:rsidRDefault="00EE79B6" w:rsidP="00590FD5">
      <w:pPr>
        <w:pStyle w:val="NumberedPara"/>
      </w:pPr>
      <w:r>
        <w:t xml:space="preserve">Apart from the impact on electoral participation, language barriers also hinder </w:t>
      </w:r>
      <w:r w:rsidRPr="003731AD">
        <w:t>trust</w:t>
      </w:r>
      <w:r>
        <w:t xml:space="preserve"> and confidence</w:t>
      </w:r>
      <w:r w:rsidRPr="003731AD">
        <w:t xml:space="preserve"> in the electoral process.</w:t>
      </w:r>
      <w:r w:rsidRPr="00F80A1B">
        <w:rPr>
          <w:rStyle w:val="FootnoteReference"/>
        </w:rPr>
        <w:t xml:space="preserve"> </w:t>
      </w:r>
      <w:r>
        <w:rPr>
          <w:rStyle w:val="FootnoteReference"/>
        </w:rPr>
        <w:footnoteReference w:id="162"/>
      </w:r>
      <w:r>
        <w:t xml:space="preserve"> At the 2023 state general election, the NSWEC ran an awareness campaign aimed at combatting misinformation and disinformation – the 'Stop and consider' campaign. According to an evaluation of this campaign, individuals who speak</w:t>
      </w:r>
      <w:r w:rsidDel="00606D2D">
        <w:t xml:space="preserve"> </w:t>
      </w:r>
      <w:r>
        <w:t xml:space="preserve">a language other than English are </w:t>
      </w:r>
      <w:r w:rsidRPr="0068217F">
        <w:t>more likely to suspect misconduct, including ballot tampering and mishandled postal votes</w:t>
      </w:r>
      <w:r w:rsidRPr="00C058A6">
        <w:t>.</w:t>
      </w:r>
      <w:r>
        <w:rPr>
          <w:rStyle w:val="FootnoteReference"/>
        </w:rPr>
        <w:footnoteReference w:id="163"/>
      </w:r>
    </w:p>
    <w:p w14:paraId="38275F8C" w14:textId="77777777" w:rsidR="00EE79B6" w:rsidRDefault="00EE79B6" w:rsidP="00590FD5">
      <w:pPr>
        <w:pStyle w:val="NumberedPara"/>
      </w:pPr>
      <w:r>
        <w:lastRenderedPageBreak/>
        <w:t xml:space="preserve">It is important to note that these findings were not the same across all CALD communities and trust in the electoral system varies significantly across language groups. </w:t>
      </w:r>
      <w:r w:rsidRPr="00A72D8B">
        <w:t>While 94</w:t>
      </w:r>
      <w:r>
        <w:t xml:space="preserve"> per cent</w:t>
      </w:r>
      <w:r w:rsidRPr="00A72D8B">
        <w:t xml:space="preserve"> of Mandarin speakers reported trust in the process, only 20</w:t>
      </w:r>
      <w:r>
        <w:t xml:space="preserve"> per cent </w:t>
      </w:r>
      <w:r w:rsidRPr="00A72D8B">
        <w:t>of Arabic speakers did, and just 38</w:t>
      </w:r>
      <w:r>
        <w:t xml:space="preserve"> per cent</w:t>
      </w:r>
      <w:r w:rsidRPr="00A72D8B">
        <w:t xml:space="preserve"> </w:t>
      </w:r>
      <w:r>
        <w:t xml:space="preserve">of Arabic speakers </w:t>
      </w:r>
      <w:r w:rsidRPr="00A72D8B">
        <w:t>trusted the</w:t>
      </w:r>
      <w:r>
        <w:t xml:space="preserve"> election</w:t>
      </w:r>
      <w:r w:rsidRPr="00A72D8B">
        <w:t xml:space="preserve"> results. Satisfaction with the voting experience was also high among Mandarin speakers</w:t>
      </w:r>
      <w:r>
        <w:t xml:space="preserve"> (</w:t>
      </w:r>
      <w:r w:rsidRPr="00A72D8B">
        <w:t>96</w:t>
      </w:r>
      <w:r>
        <w:t xml:space="preserve"> per cent</w:t>
      </w:r>
      <w:r w:rsidRPr="00A72D8B">
        <w:t>) but lower for Cantonese (79</w:t>
      </w:r>
      <w:r>
        <w:t xml:space="preserve"> per cent</w:t>
      </w:r>
      <w:r w:rsidRPr="00A72D8B">
        <w:t>) and Arabic speakers (86</w:t>
      </w:r>
      <w:r>
        <w:t xml:space="preserve"> per cent</w:t>
      </w:r>
      <w:r w:rsidRPr="00A72D8B">
        <w:t>).</w:t>
      </w:r>
      <w:r w:rsidRPr="00A72D8B">
        <w:rPr>
          <w:rStyle w:val="FootnoteReference"/>
        </w:rPr>
        <w:t xml:space="preserve"> </w:t>
      </w:r>
      <w:r>
        <w:rPr>
          <w:rStyle w:val="FootnoteReference"/>
        </w:rPr>
        <w:footnoteReference w:id="164"/>
      </w:r>
    </w:p>
    <w:p w14:paraId="598946D7" w14:textId="77777777" w:rsidR="00EE79B6" w:rsidRDefault="00EE79B6" w:rsidP="00590FD5">
      <w:pPr>
        <w:pStyle w:val="NumberedPara"/>
      </w:pPr>
      <w:r w:rsidRPr="0073671A">
        <w:t xml:space="preserve">Working with CALD communities </w:t>
      </w:r>
      <w:r>
        <w:t>to address participation barriers</w:t>
      </w:r>
      <w:r w:rsidRPr="0073671A">
        <w:t xml:space="preserve"> can strengthen trust in elections and improve perceptions of government at all levels.</w:t>
      </w:r>
      <w:r w:rsidRPr="0073671A">
        <w:rPr>
          <w:vertAlign w:val="superscript"/>
        </w:rPr>
        <w:footnoteReference w:id="165"/>
      </w:r>
      <w:r w:rsidRPr="0073671A">
        <w:t xml:space="preserve"> </w:t>
      </w:r>
      <w:r>
        <w:t xml:space="preserve">We </w:t>
      </w:r>
      <w:r w:rsidRPr="0073671A">
        <w:t>heard that targeted approaches and tailored engagement are essential to reach women, youth and elderly voters</w:t>
      </w:r>
      <w:r>
        <w:t xml:space="preserve"> in CALD communities</w:t>
      </w:r>
      <w:r w:rsidRPr="0073671A">
        <w:t>.</w:t>
      </w:r>
      <w:r w:rsidRPr="0073671A">
        <w:rPr>
          <w:vertAlign w:val="superscript"/>
        </w:rPr>
        <w:footnoteReference w:id="166"/>
      </w:r>
    </w:p>
    <w:p w14:paraId="026F7CCD" w14:textId="77777777" w:rsidR="00EE79B6" w:rsidRDefault="00EE79B6" w:rsidP="00590FD5">
      <w:pPr>
        <w:pStyle w:val="NumberedPara"/>
      </w:pPr>
      <w:r>
        <w:t>Labor NSW emphasised the need for enhanced multicultural media, multilingual signage, and more language-skilled staff to assist voters.</w:t>
      </w:r>
      <w:r w:rsidRPr="009F5FAF">
        <w:rPr>
          <w:rStyle w:val="FootnoteReference"/>
        </w:rPr>
        <w:t xml:space="preserve"> </w:t>
      </w:r>
      <w:r>
        <w:rPr>
          <w:rStyle w:val="FootnoteReference"/>
        </w:rPr>
        <w:footnoteReference w:id="167"/>
      </w:r>
      <w:r>
        <w:t xml:space="preserve"> Similarly, Democracy Matters stressed the need for bilingual staff in polling places to educate voters and demystify electoral processes.</w:t>
      </w:r>
      <w:r>
        <w:rPr>
          <w:rStyle w:val="FootnoteReference"/>
        </w:rPr>
        <w:footnoteReference w:id="168"/>
      </w:r>
    </w:p>
    <w:p w14:paraId="0A137E05" w14:textId="77777777" w:rsidR="00EE79B6" w:rsidRDefault="00EE79B6" w:rsidP="00590FD5">
      <w:pPr>
        <w:pStyle w:val="NumberedPara"/>
      </w:pPr>
      <w:r>
        <w:t>Ms Charishma Kaliyanda MP noted that there is limited formal civics education for new migrants and refugees. She argues that addressing this gap would increase voter engagement and participation.</w:t>
      </w:r>
      <w:r>
        <w:rPr>
          <w:rStyle w:val="FootnoteReference"/>
        </w:rPr>
        <w:footnoteReference w:id="169"/>
      </w:r>
    </w:p>
    <w:p w14:paraId="28D64C7A" w14:textId="77777777" w:rsidR="00EE79B6" w:rsidRDefault="00EE79B6" w:rsidP="00590FD5">
      <w:pPr>
        <w:pStyle w:val="NumberedPara"/>
      </w:pPr>
      <w:r>
        <w:t>Democracy Matters observed that m</w:t>
      </w:r>
      <w:r w:rsidRPr="00742D86">
        <w:t xml:space="preserve">any </w:t>
      </w:r>
      <w:r>
        <w:t>people</w:t>
      </w:r>
      <w:r w:rsidRPr="00742D86">
        <w:t xml:space="preserve"> migrate to Australia seeking a more stable and effective democracy. </w:t>
      </w:r>
      <w:r>
        <w:t>As such, t</w:t>
      </w:r>
      <w:r w:rsidRPr="00742D86">
        <w:t>here</w:t>
      </w:r>
      <w:r>
        <w:t xml:space="preserve"> is </w:t>
      </w:r>
      <w:r w:rsidRPr="00742D86">
        <w:t xml:space="preserve">a clear </w:t>
      </w:r>
      <w:r>
        <w:t xml:space="preserve">'appetite' </w:t>
      </w:r>
      <w:r w:rsidRPr="00742D86">
        <w:t xml:space="preserve">for non-partisan, non-adversarial voter education sessions that provide an overview of the electoral system and allow for questions. Such programs could reduce informal votes and enhance </w:t>
      </w:r>
      <w:r>
        <w:t xml:space="preserve">community </w:t>
      </w:r>
      <w:r w:rsidRPr="00742D86">
        <w:t>trust in the electoral process and the organi</w:t>
      </w:r>
      <w:r>
        <w:t>s</w:t>
      </w:r>
      <w:r w:rsidRPr="00742D86">
        <w:t>ations managing it.</w:t>
      </w:r>
      <w:r>
        <w:rPr>
          <w:rStyle w:val="FootnoteReference"/>
        </w:rPr>
        <w:footnoteReference w:id="170"/>
      </w:r>
    </w:p>
    <w:p w14:paraId="4040B9CE" w14:textId="77777777" w:rsidR="00EE79B6" w:rsidRDefault="00EE79B6" w:rsidP="00590FD5">
      <w:pPr>
        <w:pStyle w:val="SubHeading3"/>
      </w:pPr>
      <w:r>
        <w:t>Existing efforts to support CALD voters</w:t>
      </w:r>
    </w:p>
    <w:p w14:paraId="0E24E819" w14:textId="77777777" w:rsidR="00EE79B6" w:rsidRDefault="00EE79B6" w:rsidP="00590FD5">
      <w:pPr>
        <w:pStyle w:val="NumberedPara"/>
      </w:pPr>
      <w:r>
        <w:t>CALD communities are a priority cohort for NSWEC's voter awareness campaigns. The Commission has made efforts to improve engagement with CALD voters though they are limited to election periods because of funding constraints.</w:t>
      </w:r>
      <w:r>
        <w:rPr>
          <w:rStyle w:val="FootnoteReference"/>
        </w:rPr>
        <w:footnoteReference w:id="171"/>
      </w:r>
      <w:r>
        <w:t xml:space="preserve"> </w:t>
      </w:r>
    </w:p>
    <w:p w14:paraId="38E8B131" w14:textId="77777777" w:rsidR="00EE79B6" w:rsidRDefault="00EE79B6" w:rsidP="00590FD5">
      <w:pPr>
        <w:pStyle w:val="NumberedPara"/>
      </w:pPr>
      <w:r>
        <w:t xml:space="preserve">Current engagement programs include: </w:t>
      </w:r>
    </w:p>
    <w:p w14:paraId="51E281C9" w14:textId="77777777" w:rsidR="00EE79B6" w:rsidRDefault="00EE79B6" w:rsidP="00EE79B6">
      <w:pPr>
        <w:pStyle w:val="Bullet1"/>
        <w:ind w:left="1548" w:hanging="357"/>
      </w:pPr>
      <w:r>
        <w:t>multilingual communications in the top 26 languages in NSW;</w:t>
      </w:r>
      <w:r>
        <w:rPr>
          <w:rStyle w:val="FootnoteReference"/>
          <w:rFonts w:cstheme="minorHAnsi"/>
        </w:rPr>
        <w:footnoteReference w:id="172"/>
      </w:r>
    </w:p>
    <w:p w14:paraId="7999E5D1" w14:textId="77777777" w:rsidR="00EE79B6" w:rsidRDefault="00EE79B6" w:rsidP="00EE79B6">
      <w:pPr>
        <w:pStyle w:val="Bullet1"/>
        <w:ind w:left="1548" w:hanging="357"/>
      </w:pPr>
      <w:r>
        <w:lastRenderedPageBreak/>
        <w:t>in-language awareness videos in Arabic, Cantonese, Greek, Italian, Korean, Mandarin, and Vietnamese;</w:t>
      </w:r>
      <w:r>
        <w:rPr>
          <w:rStyle w:val="FootnoteReference"/>
        </w:rPr>
        <w:footnoteReference w:id="173"/>
      </w:r>
    </w:p>
    <w:p w14:paraId="20126F0D" w14:textId="77777777" w:rsidR="00EE79B6" w:rsidRDefault="00EE79B6" w:rsidP="00EE79B6">
      <w:pPr>
        <w:pStyle w:val="Bullet1"/>
        <w:ind w:left="1548" w:hanging="357"/>
      </w:pPr>
      <w:r>
        <w:t>'vote here' banners in multiple languages at select voting centres;</w:t>
      </w:r>
      <w:r>
        <w:rPr>
          <w:rStyle w:val="FootnoteReference"/>
        </w:rPr>
        <w:footnoteReference w:id="174"/>
      </w:r>
    </w:p>
    <w:p w14:paraId="7E3AFD64" w14:textId="77777777" w:rsidR="00EE79B6" w:rsidRDefault="00EE79B6" w:rsidP="00EE79B6">
      <w:pPr>
        <w:pStyle w:val="Bullet1"/>
        <w:ind w:left="1548" w:hanging="357"/>
      </w:pPr>
      <w:r>
        <w:t>translated stakeholder packs with in-language resources, key messages and available assistance in the seven most widely spoken languages;</w:t>
      </w:r>
      <w:r>
        <w:rPr>
          <w:rStyle w:val="FootnoteReference"/>
        </w:rPr>
        <w:footnoteReference w:id="175"/>
      </w:r>
    </w:p>
    <w:p w14:paraId="3817E3F5" w14:textId="77777777" w:rsidR="00EE79B6" w:rsidRDefault="00EE79B6" w:rsidP="00EE79B6">
      <w:pPr>
        <w:pStyle w:val="Bullet1"/>
        <w:ind w:left="1548" w:hanging="357"/>
      </w:pPr>
      <w:r>
        <w:t>translating and interpreting services for voter support; and</w:t>
      </w:r>
      <w:r>
        <w:rPr>
          <w:rStyle w:val="FootnoteReference"/>
        </w:rPr>
        <w:footnoteReference w:id="176"/>
      </w:r>
    </w:p>
    <w:p w14:paraId="079106F3" w14:textId="77777777" w:rsidR="00EE79B6" w:rsidRDefault="00EE79B6" w:rsidP="00EE79B6">
      <w:pPr>
        <w:pStyle w:val="Bullet1"/>
        <w:ind w:left="1548" w:hanging="357"/>
      </w:pPr>
      <w:r>
        <w:t>the Vote Talk program with the Ethnic Communities Council of NSW.</w:t>
      </w:r>
      <w:r>
        <w:rPr>
          <w:rStyle w:val="FootnoteReference"/>
          <w:rFonts w:cstheme="minorHAnsi"/>
        </w:rPr>
        <w:footnoteReference w:id="177"/>
      </w:r>
    </w:p>
    <w:p w14:paraId="61C43CB1" w14:textId="77777777" w:rsidR="00EE79B6" w:rsidRDefault="00EE79B6" w:rsidP="00590FD5">
      <w:pPr>
        <w:pStyle w:val="NumberedPara"/>
        <w:numPr>
          <w:ilvl w:val="0"/>
          <w:numId w:val="0"/>
        </w:numPr>
        <w:shd w:val="clear" w:color="auto" w:fill="C6D9F1" w:themeFill="text2" w:themeFillTint="33"/>
        <w:ind w:left="1191"/>
        <w:rPr>
          <w:b/>
          <w:bCs/>
        </w:rPr>
      </w:pPr>
      <w:r>
        <w:rPr>
          <w:b/>
          <w:bCs/>
        </w:rPr>
        <w:t xml:space="preserve">Vote Talk </w:t>
      </w:r>
    </w:p>
    <w:p w14:paraId="405936C8" w14:textId="77777777" w:rsidR="00EE79B6" w:rsidRDefault="00EE79B6" w:rsidP="00590FD5">
      <w:pPr>
        <w:pStyle w:val="NumberedPara"/>
        <w:numPr>
          <w:ilvl w:val="0"/>
          <w:numId w:val="0"/>
        </w:numPr>
        <w:shd w:val="clear" w:color="auto" w:fill="C6D9F1" w:themeFill="text2" w:themeFillTint="33"/>
        <w:ind w:left="1191"/>
      </w:pPr>
      <w:r>
        <w:t>The NSWEC</w:t>
      </w:r>
      <w:r w:rsidRPr="00353248">
        <w:t xml:space="preserve"> </w:t>
      </w:r>
      <w:r>
        <w:t>partnered with the Ethnic Communities Council of NSW (ECCNSW) to deliver the Vote Talk program during 2023 NSW state election and the 2024 local government elections.</w:t>
      </w:r>
      <w:r>
        <w:rPr>
          <w:rStyle w:val="FootnoteReference"/>
        </w:rPr>
        <w:footnoteReference w:id="178"/>
      </w:r>
      <w:r>
        <w:t xml:space="preserve"> The ECCNSW is the peak body for CALD communities in NSW. </w:t>
      </w:r>
      <w:r>
        <w:rPr>
          <w:rStyle w:val="FootnoteReference"/>
        </w:rPr>
        <w:footnoteReference w:id="179"/>
      </w:r>
    </w:p>
    <w:p w14:paraId="39976063" w14:textId="77777777" w:rsidR="00EE79B6" w:rsidRDefault="00EE79B6" w:rsidP="00590FD5">
      <w:pPr>
        <w:pStyle w:val="NumberedPara"/>
        <w:numPr>
          <w:ilvl w:val="0"/>
          <w:numId w:val="0"/>
        </w:numPr>
        <w:shd w:val="clear" w:color="auto" w:fill="C6D9F1" w:themeFill="text2" w:themeFillTint="33"/>
        <w:ind w:left="1191"/>
      </w:pPr>
      <w:r w:rsidRPr="00D85574">
        <w:t>Vote Talk is a series of community-</w:t>
      </w:r>
      <w:r>
        <w:t>led</w:t>
      </w:r>
      <w:r w:rsidRPr="00D85574">
        <w:t xml:space="preserve"> initiatives focused on education, engagement, and communication about voting and elections. </w:t>
      </w:r>
      <w:r>
        <w:t xml:space="preserve">The program aims to </w:t>
      </w:r>
      <w:r w:rsidRPr="005C38E2">
        <w:t>make elections and voting simple and easy for everyone to understand.</w:t>
      </w:r>
      <w:r>
        <w:rPr>
          <w:rStyle w:val="FootnoteReference"/>
        </w:rPr>
        <w:footnoteReference w:id="180"/>
      </w:r>
      <w:r>
        <w:t xml:space="preserve"> </w:t>
      </w:r>
    </w:p>
    <w:p w14:paraId="7F59859C" w14:textId="77777777" w:rsidR="00EE79B6" w:rsidRDefault="00EE79B6" w:rsidP="00590FD5">
      <w:pPr>
        <w:pStyle w:val="NumberedPara"/>
        <w:numPr>
          <w:ilvl w:val="0"/>
          <w:numId w:val="0"/>
        </w:numPr>
        <w:shd w:val="clear" w:color="auto" w:fill="C6D9F1" w:themeFill="text2" w:themeFillTint="33"/>
        <w:ind w:left="1191"/>
      </w:pPr>
      <w:r>
        <w:t>Through</w:t>
      </w:r>
      <w:r w:rsidRPr="00D85574">
        <w:t xml:space="preserve"> tailored information, public podcasts, and community discussions</w:t>
      </w:r>
      <w:r>
        <w:t xml:space="preserve">, Vote Talk </w:t>
      </w:r>
      <w:r w:rsidRPr="00D85574">
        <w:t>increase</w:t>
      </w:r>
      <w:r>
        <w:t>s</w:t>
      </w:r>
      <w:r w:rsidRPr="00D85574">
        <w:t xml:space="preserve"> awareness of the electoral process and improve</w:t>
      </w:r>
      <w:r>
        <w:t>s</w:t>
      </w:r>
      <w:r w:rsidRPr="00D85574">
        <w:t xml:space="preserve"> voting knowledge and participation among CALD Australian citizens aged 18 and over.</w:t>
      </w:r>
      <w:r>
        <w:rPr>
          <w:rStyle w:val="FootnoteReference"/>
        </w:rPr>
        <w:footnoteReference w:id="181"/>
      </w:r>
    </w:p>
    <w:p w14:paraId="2867B519" w14:textId="77777777" w:rsidR="00EE79B6" w:rsidRDefault="00EE79B6" w:rsidP="00590FD5">
      <w:pPr>
        <w:pStyle w:val="NumberedPara"/>
        <w:numPr>
          <w:ilvl w:val="0"/>
          <w:numId w:val="0"/>
        </w:numPr>
        <w:shd w:val="clear" w:color="auto" w:fill="C6D9F1" w:themeFill="text2" w:themeFillTint="33"/>
        <w:ind w:left="1191"/>
      </w:pPr>
      <w:r>
        <w:t>As part of the 2023 NSW state election, the Vote Talk program featured:</w:t>
      </w:r>
    </w:p>
    <w:p w14:paraId="2D9B4AA3" w14:textId="77777777" w:rsidR="00EE79B6" w:rsidRDefault="00EE79B6" w:rsidP="00EE79B6">
      <w:pPr>
        <w:pStyle w:val="NumberedPara"/>
        <w:numPr>
          <w:ilvl w:val="0"/>
          <w:numId w:val="37"/>
        </w:numPr>
        <w:shd w:val="clear" w:color="auto" w:fill="C6D9F1" w:themeFill="text2" w:themeFillTint="33"/>
      </w:pPr>
      <w:bookmarkStart w:id="215" w:name="_Hlk198726379"/>
      <w:r>
        <w:t>24 in-language podcasts in the seven most spoken languages in NSW among people with low English proficiency.</w:t>
      </w:r>
    </w:p>
    <w:p w14:paraId="398B1ECA" w14:textId="77777777" w:rsidR="00EE79B6" w:rsidRDefault="00EE79B6" w:rsidP="00EE79B6">
      <w:pPr>
        <w:pStyle w:val="NumberedPara"/>
        <w:numPr>
          <w:ilvl w:val="0"/>
          <w:numId w:val="37"/>
        </w:numPr>
        <w:shd w:val="clear" w:color="auto" w:fill="C6D9F1" w:themeFill="text2" w:themeFillTint="33"/>
      </w:pPr>
      <w:r>
        <w:t>community engagement sessions, reaching 505 participants across 30 sessions in six languages.</w:t>
      </w:r>
    </w:p>
    <w:p w14:paraId="2929017A" w14:textId="77777777" w:rsidR="00EE79B6" w:rsidRPr="00F827B9" w:rsidRDefault="00EE79B6" w:rsidP="00EE79B6">
      <w:pPr>
        <w:pStyle w:val="NumberedPara"/>
        <w:numPr>
          <w:ilvl w:val="0"/>
          <w:numId w:val="37"/>
        </w:numPr>
        <w:shd w:val="clear" w:color="auto" w:fill="C6D9F1" w:themeFill="text2" w:themeFillTint="33"/>
      </w:pPr>
      <w:r>
        <w:t>pre-recorded in-language messages on how to complete ballot papers, broadcast on community radio.</w:t>
      </w:r>
      <w:r>
        <w:rPr>
          <w:rStyle w:val="FootnoteReference"/>
        </w:rPr>
        <w:footnoteReference w:id="182"/>
      </w:r>
      <w:bookmarkEnd w:id="215"/>
    </w:p>
    <w:p w14:paraId="252A73D9" w14:textId="77777777" w:rsidR="00EE79B6" w:rsidRDefault="00EE79B6" w:rsidP="00590FD5">
      <w:pPr>
        <w:pStyle w:val="NumberedPara"/>
        <w:numPr>
          <w:ilvl w:val="0"/>
          <w:numId w:val="0"/>
        </w:numPr>
        <w:shd w:val="clear" w:color="auto" w:fill="C6D9F1" w:themeFill="text2" w:themeFillTint="33"/>
        <w:ind w:left="1191"/>
      </w:pPr>
      <w:r>
        <w:t>For the 2024 local government elections, the Vote Talk program was expanded to include:</w:t>
      </w:r>
    </w:p>
    <w:p w14:paraId="68AB0D18" w14:textId="62A1137E" w:rsidR="00EE79B6" w:rsidRDefault="00EE79B6" w:rsidP="00EE79B6">
      <w:pPr>
        <w:pStyle w:val="NumberedPara"/>
        <w:numPr>
          <w:ilvl w:val="0"/>
          <w:numId w:val="38"/>
        </w:numPr>
        <w:shd w:val="clear" w:color="auto" w:fill="C6D9F1" w:themeFill="text2" w:themeFillTint="33"/>
      </w:pPr>
      <w:r>
        <w:lastRenderedPageBreak/>
        <w:t>community engagement sessions, reaching out to 1</w:t>
      </w:r>
      <w:r w:rsidR="00C37E2E">
        <w:t>,</w:t>
      </w:r>
      <w:r>
        <w:t>228 individuals in over 80 in-language sessions delivered in eight languages.</w:t>
      </w:r>
    </w:p>
    <w:p w14:paraId="05223394" w14:textId="77777777" w:rsidR="00EE79B6" w:rsidRDefault="00EE79B6" w:rsidP="00EE79B6">
      <w:pPr>
        <w:pStyle w:val="NumberedPara"/>
        <w:numPr>
          <w:ilvl w:val="0"/>
          <w:numId w:val="38"/>
        </w:numPr>
        <w:shd w:val="clear" w:color="auto" w:fill="C6D9F1" w:themeFill="text2" w:themeFillTint="33"/>
      </w:pPr>
      <w:r>
        <w:t xml:space="preserve">36 in-language radio interviews broadcast across community radio stations in the six weeks leading up to the elections. </w:t>
      </w:r>
    </w:p>
    <w:p w14:paraId="0C2170C9" w14:textId="77777777" w:rsidR="00EE79B6" w:rsidRDefault="00EE79B6" w:rsidP="00EE79B6">
      <w:pPr>
        <w:pStyle w:val="NumberedPara"/>
        <w:numPr>
          <w:ilvl w:val="0"/>
          <w:numId w:val="38"/>
        </w:numPr>
        <w:shd w:val="clear" w:color="auto" w:fill="C6D9F1" w:themeFill="text2" w:themeFillTint="33"/>
      </w:pPr>
      <w:r>
        <w:t>collaboration with local ethnic social media platforms and online community influencers.</w:t>
      </w:r>
      <w:r>
        <w:rPr>
          <w:rStyle w:val="FootnoteReference"/>
        </w:rPr>
        <w:footnoteReference w:id="183"/>
      </w:r>
      <w:r>
        <w:t xml:space="preserve"> </w:t>
      </w:r>
    </w:p>
    <w:p w14:paraId="79F09573" w14:textId="77777777" w:rsidR="00EE79B6" w:rsidRPr="00590FD5" w:rsidRDefault="00EE79B6" w:rsidP="00590FD5">
      <w:pPr>
        <w:pStyle w:val="NumberedPara"/>
        <w:numPr>
          <w:ilvl w:val="0"/>
          <w:numId w:val="0"/>
        </w:numPr>
        <w:shd w:val="clear" w:color="auto" w:fill="C6D9F1" w:themeFill="text2" w:themeFillTint="33"/>
        <w:ind w:left="1191"/>
        <w:rPr>
          <w:b/>
          <w:bCs/>
        </w:rPr>
      </w:pPr>
      <w:r w:rsidRPr="00112766">
        <w:t>The</w:t>
      </w:r>
      <w:r w:rsidRPr="00B25AC3">
        <w:t xml:space="preserve"> NSWEC reported that evaluation of </w:t>
      </w:r>
      <w:r>
        <w:t xml:space="preserve">the </w:t>
      </w:r>
      <w:r w:rsidRPr="00B25AC3">
        <w:t>program</w:t>
      </w:r>
      <w:r>
        <w:t xml:space="preserve"> showed</w:t>
      </w:r>
      <w:r w:rsidRPr="00B25AC3">
        <w:t xml:space="preserve"> positive results. Participants' confidence and knowledge of voting options and the voting process increased from 25</w:t>
      </w:r>
      <w:r>
        <w:t xml:space="preserve"> per cent</w:t>
      </w:r>
      <w:r w:rsidRPr="00B25AC3">
        <w:t xml:space="preserve"> before the program to 84.7</w:t>
      </w:r>
      <w:r>
        <w:t xml:space="preserve"> per cent</w:t>
      </w:r>
      <w:r w:rsidRPr="00B25AC3">
        <w:t xml:space="preserve"> after.</w:t>
      </w:r>
      <w:r>
        <w:t xml:space="preserve"> </w:t>
      </w:r>
      <w:r w:rsidRPr="00B25AC3">
        <w:t>Additionally, preparedness to vote rose from 33.8</w:t>
      </w:r>
      <w:r>
        <w:t xml:space="preserve"> per cent</w:t>
      </w:r>
      <w:r w:rsidRPr="00B25AC3">
        <w:t xml:space="preserve"> </w:t>
      </w:r>
      <w:r>
        <w:t xml:space="preserve">before the program </w:t>
      </w:r>
      <w:r w:rsidRPr="00B25AC3">
        <w:t>to 81.4</w:t>
      </w:r>
      <w:r>
        <w:t xml:space="preserve"> per cent after</w:t>
      </w:r>
      <w:r w:rsidRPr="00B25AC3">
        <w:t>.</w:t>
      </w:r>
      <w:r>
        <w:rPr>
          <w:rStyle w:val="FootnoteReference"/>
        </w:rPr>
        <w:footnoteReference w:id="184"/>
      </w:r>
    </w:p>
    <w:p w14:paraId="1DA25317" w14:textId="77777777" w:rsidR="00EE79B6" w:rsidRPr="00490F10" w:rsidRDefault="00EE79B6" w:rsidP="00590FD5">
      <w:pPr>
        <w:pStyle w:val="NumberedPara"/>
      </w:pPr>
      <w:r w:rsidRPr="00490F10">
        <w:t xml:space="preserve">For the 2024 </w:t>
      </w:r>
      <w:r>
        <w:t>l</w:t>
      </w:r>
      <w:r w:rsidRPr="00490F10">
        <w:t xml:space="preserve">ocal </w:t>
      </w:r>
      <w:r>
        <w:t>g</w:t>
      </w:r>
      <w:r w:rsidRPr="00490F10">
        <w:t>overnment elections, the NSWEC piloted a new community partnership with Metro Assist</w:t>
      </w:r>
      <w:r>
        <w:t>. This</w:t>
      </w:r>
      <w:r w:rsidRPr="00490F10">
        <w:t xml:space="preserve"> community organisation in southwest Sydney </w:t>
      </w:r>
      <w:r>
        <w:t xml:space="preserve">has over 35 years of experience providing </w:t>
      </w:r>
      <w:r w:rsidRPr="00490F10">
        <w:t>services to CALD and migrant communities.</w:t>
      </w:r>
      <w:r w:rsidRPr="00490F10">
        <w:rPr>
          <w:vertAlign w:val="superscript"/>
        </w:rPr>
        <w:footnoteReference w:id="185"/>
      </w:r>
      <w:r w:rsidRPr="00490F10">
        <w:t xml:space="preserve"> </w:t>
      </w:r>
    </w:p>
    <w:p w14:paraId="775A6C00" w14:textId="77777777" w:rsidR="00EE79B6" w:rsidRPr="00490F10" w:rsidRDefault="00EE79B6" w:rsidP="00590FD5">
      <w:pPr>
        <w:pStyle w:val="NumberedPara"/>
      </w:pPr>
      <w:r w:rsidRPr="00490F10">
        <w:t xml:space="preserve">The program's objective was to improve knowledge of, and trust and confidence in electoral and democratic systems within CALD </w:t>
      </w:r>
      <w:r>
        <w:t>c</w:t>
      </w:r>
      <w:r w:rsidRPr="00490F10">
        <w:t>ommunit</w:t>
      </w:r>
      <w:r>
        <w:t>ies</w:t>
      </w:r>
      <w:r w:rsidRPr="00490F10">
        <w:t>.</w:t>
      </w:r>
      <w:r w:rsidRPr="00490F10">
        <w:rPr>
          <w:vertAlign w:val="superscript"/>
        </w:rPr>
        <w:footnoteReference w:id="186"/>
      </w:r>
      <w:r w:rsidRPr="00490F10">
        <w:t xml:space="preserve"> It included: </w:t>
      </w:r>
    </w:p>
    <w:p w14:paraId="62EE2340" w14:textId="77777777" w:rsidR="00EE79B6" w:rsidRDefault="00EE79B6" w:rsidP="00EE79B6">
      <w:pPr>
        <w:pStyle w:val="Bullet1"/>
        <w:ind w:left="1548" w:hanging="357"/>
      </w:pPr>
      <w:r>
        <w:t xml:space="preserve">community education sessions attended by 169 participants; </w:t>
      </w:r>
    </w:p>
    <w:p w14:paraId="64CB33C7" w14:textId="238B7F5F" w:rsidR="00EE79B6" w:rsidRDefault="00EE79B6" w:rsidP="00EE79B6">
      <w:pPr>
        <w:pStyle w:val="Bullet1"/>
        <w:ind w:left="1548" w:hanging="357"/>
      </w:pPr>
      <w:r>
        <w:t>a targeted in-language local print campaign that reached over 124</w:t>
      </w:r>
      <w:r w:rsidR="00D273EA">
        <w:t>,</w:t>
      </w:r>
      <w:r>
        <w:t>000 readers;</w:t>
      </w:r>
    </w:p>
    <w:p w14:paraId="628E37DA" w14:textId="77777777" w:rsidR="00EE79B6" w:rsidRDefault="00EE79B6" w:rsidP="00EE79B6">
      <w:pPr>
        <w:pStyle w:val="Bullet1"/>
        <w:ind w:left="1548" w:hanging="357"/>
      </w:pPr>
      <w:r>
        <w:t>paid social media campaign targeting CALD communities that reached 214,8000 users; and</w:t>
      </w:r>
    </w:p>
    <w:p w14:paraId="050188E1" w14:textId="77777777" w:rsidR="00EE79B6" w:rsidRPr="00B04B4F" w:rsidRDefault="00EE79B6" w:rsidP="00EE79B6">
      <w:pPr>
        <w:pStyle w:val="Bullet1"/>
        <w:ind w:left="1548" w:hanging="357"/>
        <w:rPr>
          <w:rStyle w:val="Emphasis"/>
          <w:i w:val="0"/>
          <w:iCs w:val="0"/>
        </w:rPr>
      </w:pPr>
      <w:r>
        <w:t>campaign messaging through Metro Assist's social platforms, reaching over 58,000 readers.</w:t>
      </w:r>
      <w:r>
        <w:rPr>
          <w:rStyle w:val="FootnoteReference"/>
        </w:rPr>
        <w:footnoteReference w:id="187"/>
      </w:r>
    </w:p>
    <w:p w14:paraId="26ECDBAF" w14:textId="2D6812F0" w:rsidR="00EE79B6" w:rsidRDefault="00EE79B6" w:rsidP="00AF7D9E">
      <w:pPr>
        <w:pStyle w:val="NumberedPara"/>
      </w:pPr>
      <w:r>
        <w:t>The NSWEC actively recruits staff who speak languages other than English to assist voters in polling booths.</w:t>
      </w:r>
      <w:r>
        <w:rPr>
          <w:rStyle w:val="FootnoteReference"/>
        </w:rPr>
        <w:footnoteReference w:id="188"/>
      </w:r>
      <w:r>
        <w:t xml:space="preserve"> Of the 21</w:t>
      </w:r>
      <w:r w:rsidR="00D273EA">
        <w:t>,</w:t>
      </w:r>
      <w:r>
        <w:t>000 staff who worked at the 2023 NSW state election, 6</w:t>
      </w:r>
      <w:r w:rsidR="00D273EA">
        <w:t>,</w:t>
      </w:r>
      <w:r>
        <w:t>684 spoke a language other than English.</w:t>
      </w:r>
      <w:r>
        <w:rPr>
          <w:rStyle w:val="FootnoteReference"/>
        </w:rPr>
        <w:footnoteReference w:id="189"/>
      </w:r>
    </w:p>
    <w:p w14:paraId="67B48809" w14:textId="77777777" w:rsidR="00EE79B6" w:rsidRDefault="00EE79B6" w:rsidP="00AF7D9E">
      <w:pPr>
        <w:pStyle w:val="NumberedPara"/>
      </w:pPr>
      <w:r>
        <w:t xml:space="preserve">However, the NSWEC expressed concerns over resourcing for stakeholder engagement. The NSWEC told us that that there are only two full-time staff focused on engagement, particularly election-period communications. However, six to eight full-time permanent staff members would be better resourced to </w:t>
      </w:r>
      <w:r>
        <w:lastRenderedPageBreak/>
        <w:t>reducing barriers to engagement in electoral processes, build partnerships and deliver broader educational initiatives.</w:t>
      </w:r>
      <w:r>
        <w:rPr>
          <w:rStyle w:val="FootnoteReference"/>
        </w:rPr>
        <w:footnoteReference w:id="190"/>
      </w:r>
      <w:r>
        <w:t xml:space="preserve"> </w:t>
      </w:r>
    </w:p>
    <w:p w14:paraId="00C6137A" w14:textId="371D83CA" w:rsidR="00EE79B6" w:rsidRPr="00EE79B6" w:rsidRDefault="00EE79B6" w:rsidP="00940306">
      <w:pPr>
        <w:pStyle w:val="NumberedPara"/>
      </w:pPr>
      <w:r>
        <w:t>The Committee acknowledges that ongoing, well-funded engagement programs are critical to enhancing voter participation. We commend the NSWEC for the work that they do, with the resources available to them. The evidence above shows the positive impact of such programs and a clear need to do more. Therefore, we recommend that the NSW Government adequately funds the NSWEC to provide multilingual voting materials, campaigns in multicultural media, and language-skilled staff and signage at polling stations.</w:t>
      </w:r>
    </w:p>
    <w:p w14:paraId="2FF649B4" w14:textId="340E7489" w:rsidR="0019569B" w:rsidRDefault="0019569B">
      <w:pPr>
        <w:spacing w:after="200" w:line="276" w:lineRule="auto"/>
      </w:pPr>
      <w:r>
        <w:br w:type="page"/>
      </w:r>
    </w:p>
    <w:p w14:paraId="29996ED5" w14:textId="331270F0" w:rsidR="0019569B" w:rsidRDefault="00F66D84" w:rsidP="0019569B">
      <w:pPr>
        <w:pStyle w:val="ChapterHeading"/>
      </w:pPr>
      <w:bookmarkStart w:id="216" w:name="_Toc201589804"/>
      <w:r>
        <w:lastRenderedPageBreak/>
        <w:t>Security and integrity of the electoral system and processes</w:t>
      </w:r>
      <w:bookmarkEnd w:id="216"/>
    </w:p>
    <w:p w14:paraId="5973EC7F" w14:textId="77777777" w:rsidR="008346F8" w:rsidRDefault="008346F8" w:rsidP="00465424">
      <w:pPr>
        <w:pStyle w:val="SubHeading1"/>
      </w:pPr>
      <w:bookmarkStart w:id="217" w:name="_Toc201589805"/>
      <w:r>
        <w:t>Using private providers to facilitate local government elections</w:t>
      </w:r>
      <w:bookmarkEnd w:id="217"/>
    </w:p>
    <w:tbl>
      <w:tblPr>
        <w:tblStyle w:val="ListTable2-Accent1"/>
        <w:tblW w:w="0" w:type="auto"/>
        <w:tblLook w:val="04A0" w:firstRow="1" w:lastRow="0" w:firstColumn="1" w:lastColumn="0" w:noHBand="0" w:noVBand="1"/>
      </w:tblPr>
      <w:tblGrid>
        <w:gridCol w:w="8494"/>
      </w:tblGrid>
      <w:tr w:rsidR="008346F8" w:rsidRPr="00050B1C" w14:paraId="1827FD94"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F44A984" w14:textId="77777777" w:rsidR="008346F8" w:rsidRPr="00050B1C" w:rsidRDefault="008346F8" w:rsidP="00EC6BE2">
            <w:pPr>
              <w:spacing w:before="120" w:after="120"/>
            </w:pPr>
            <w:r w:rsidRPr="00050B1C">
              <w:t>Summary</w:t>
            </w:r>
          </w:p>
        </w:tc>
      </w:tr>
      <w:tr w:rsidR="008346F8" w14:paraId="0B560D0C"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5137DB53" w14:textId="77777777" w:rsidR="008346F8" w:rsidRPr="005F0D9E" w:rsidRDefault="008346F8" w:rsidP="008346F8">
            <w:pPr>
              <w:pStyle w:val="Bullet1"/>
              <w:ind w:left="1276" w:hanging="357"/>
              <w:rPr>
                <w:b w:val="0"/>
                <w:bCs w:val="0"/>
              </w:rPr>
            </w:pPr>
            <w:r w:rsidRPr="005F0D9E">
              <w:rPr>
                <w:b w:val="0"/>
                <w:bCs w:val="0"/>
              </w:rPr>
              <w:t xml:space="preserve">Stakeholders are concerned about using private electoral service providers in NSW </w:t>
            </w:r>
            <w:r>
              <w:rPr>
                <w:b w:val="0"/>
                <w:bCs w:val="0"/>
              </w:rPr>
              <w:t>l</w:t>
            </w:r>
            <w:r w:rsidRPr="005F0D9E">
              <w:rPr>
                <w:b w:val="0"/>
                <w:bCs w:val="0"/>
              </w:rPr>
              <w:t xml:space="preserve">ocal </w:t>
            </w:r>
            <w:r>
              <w:rPr>
                <w:b w:val="0"/>
                <w:bCs w:val="0"/>
              </w:rPr>
              <w:t>g</w:t>
            </w:r>
            <w:r w:rsidRPr="005F0D9E">
              <w:rPr>
                <w:b w:val="0"/>
                <w:bCs w:val="0"/>
              </w:rPr>
              <w:t xml:space="preserve">overnment elections, citing risks to electoral integrity, transparency, accessibility, and trust. </w:t>
            </w:r>
          </w:p>
          <w:p w14:paraId="66E5E0B5" w14:textId="77777777" w:rsidR="008346F8" w:rsidRPr="005F0D9E" w:rsidRDefault="008346F8" w:rsidP="008346F8">
            <w:pPr>
              <w:pStyle w:val="Bullet1"/>
              <w:ind w:left="1276" w:hanging="357"/>
              <w:rPr>
                <w:b w:val="0"/>
                <w:bCs w:val="0"/>
              </w:rPr>
            </w:pPr>
            <w:r w:rsidRPr="005F0D9E">
              <w:rPr>
                <w:b w:val="0"/>
                <w:bCs w:val="0"/>
              </w:rPr>
              <w:t>The NSW Electoral Commission is widely trusted to deliver fair, inclusive, and secure elections.</w:t>
            </w:r>
          </w:p>
          <w:p w14:paraId="1BEA6CA1" w14:textId="77777777" w:rsidR="008346F8" w:rsidRPr="002E504C" w:rsidRDefault="008346F8" w:rsidP="008346F8">
            <w:pPr>
              <w:pStyle w:val="Bullet1"/>
              <w:ind w:left="1276" w:hanging="357"/>
              <w:rPr>
                <w:b w:val="0"/>
                <w:bCs w:val="0"/>
              </w:rPr>
            </w:pPr>
            <w:r>
              <w:rPr>
                <w:b w:val="0"/>
                <w:bCs w:val="0"/>
              </w:rPr>
              <w:t xml:space="preserve">Many stakeholders support a review of the </w:t>
            </w:r>
            <w:r>
              <w:rPr>
                <w:b w:val="0"/>
                <w:bCs w:val="0"/>
                <w:i/>
                <w:iCs/>
              </w:rPr>
              <w:t xml:space="preserve">Local Government Act 1993 </w:t>
            </w:r>
            <w:r>
              <w:rPr>
                <w:b w:val="0"/>
                <w:bCs w:val="0"/>
              </w:rPr>
              <w:t xml:space="preserve">to assess whether the option to outsource the administration of elections remains appropriate. </w:t>
            </w:r>
          </w:p>
        </w:tc>
      </w:tr>
    </w:tbl>
    <w:p w14:paraId="7F3F2D71" w14:textId="3BF93851" w:rsidR="008346F8" w:rsidRDefault="008346F8" w:rsidP="005E6DD1">
      <w:pPr>
        <w:pStyle w:val="RecHeading"/>
        <w:numPr>
          <w:ilvl w:val="0"/>
          <w:numId w:val="0"/>
        </w:numPr>
        <w:ind w:left="955"/>
      </w:pPr>
      <w:bookmarkStart w:id="218" w:name="_Toc201589422"/>
      <w:r>
        <w:t xml:space="preserve">Finding </w:t>
      </w:r>
      <w:r w:rsidR="000B32CE">
        <w:t>3</w:t>
      </w:r>
      <w:bookmarkEnd w:id="218"/>
    </w:p>
    <w:p w14:paraId="35BF4F13" w14:textId="77777777" w:rsidR="008346F8" w:rsidRDefault="008346F8" w:rsidP="00465424">
      <w:pPr>
        <w:pStyle w:val="RecBodyText"/>
        <w:rPr>
          <w:bCs/>
        </w:rPr>
      </w:pPr>
      <w:bookmarkStart w:id="219" w:name="_Toc200645735"/>
      <w:bookmarkStart w:id="220" w:name="_Toc200645785"/>
      <w:bookmarkStart w:id="221" w:name="_Toc201240261"/>
      <w:bookmarkStart w:id="222" w:name="_Toc201240316"/>
      <w:bookmarkStart w:id="223" w:name="_Toc201330751"/>
      <w:bookmarkStart w:id="224" w:name="_Toc201330846"/>
      <w:bookmarkStart w:id="225" w:name="_Toc201589423"/>
      <w:r>
        <w:t>There was support among stakeholders to</w:t>
      </w:r>
      <w:r>
        <w:rPr>
          <w:bCs/>
        </w:rPr>
        <w:t xml:space="preserve"> review the </w:t>
      </w:r>
      <w:r w:rsidRPr="00AF7D9E">
        <w:rPr>
          <w:i/>
        </w:rPr>
        <w:t>Local Government Act 1993</w:t>
      </w:r>
      <w:r>
        <w:rPr>
          <w:bCs/>
        </w:rPr>
        <w:t xml:space="preserve"> to determine whether the option to engage private electoral service providers in local government elections is fit for purpose.</w:t>
      </w:r>
      <w:bookmarkEnd w:id="219"/>
      <w:bookmarkEnd w:id="220"/>
      <w:bookmarkEnd w:id="221"/>
      <w:bookmarkEnd w:id="222"/>
      <w:bookmarkEnd w:id="223"/>
      <w:bookmarkEnd w:id="224"/>
      <w:bookmarkEnd w:id="225"/>
    </w:p>
    <w:p w14:paraId="07494BAC" w14:textId="77777777" w:rsidR="008346F8" w:rsidRDefault="008346F8" w:rsidP="00465424">
      <w:pPr>
        <w:pStyle w:val="NumberedPara"/>
      </w:pPr>
      <w:r>
        <w:t xml:space="preserve">Stakeholders shared concerns about the use of private electoral service providers in local government elections. Local Government NSW (LGNSW) explained that </w:t>
      </w:r>
      <w:r w:rsidRPr="009B6C24">
        <w:t>the primary motivation</w:t>
      </w:r>
      <w:r>
        <w:t xml:space="preserve"> for using private providers</w:t>
      </w:r>
      <w:r w:rsidRPr="009B6C24">
        <w:t xml:space="preserve"> </w:t>
      </w:r>
      <w:r>
        <w:t xml:space="preserve">was to achieve </w:t>
      </w:r>
      <w:r w:rsidRPr="009B6C24">
        <w:t>cost savings</w:t>
      </w:r>
      <w:r>
        <w:t>.</w:t>
      </w:r>
      <w:r>
        <w:rPr>
          <w:rStyle w:val="FootnoteReference"/>
        </w:rPr>
        <w:footnoteReference w:id="191"/>
      </w:r>
      <w:r w:rsidRPr="009B6C24">
        <w:t xml:space="preserve"> </w:t>
      </w:r>
      <w:r>
        <w:t xml:space="preserve">However, other stakeholders raised </w:t>
      </w:r>
      <w:r w:rsidRPr="009B6C24">
        <w:t>concerns regarding</w:t>
      </w:r>
      <w:r>
        <w:t>:</w:t>
      </w:r>
    </w:p>
    <w:p w14:paraId="21E8A8B4" w14:textId="77777777" w:rsidR="008346F8" w:rsidRDefault="008346F8" w:rsidP="008346F8">
      <w:pPr>
        <w:pStyle w:val="Bullet1"/>
        <w:ind w:left="1548" w:hanging="357"/>
      </w:pPr>
      <w:r w:rsidRPr="009B6C24">
        <w:t xml:space="preserve"> electoral integrity</w:t>
      </w:r>
      <w:r>
        <w:t>;</w:t>
      </w:r>
      <w:r>
        <w:rPr>
          <w:rStyle w:val="FootnoteReference"/>
        </w:rPr>
        <w:footnoteReference w:id="192"/>
      </w:r>
    </w:p>
    <w:p w14:paraId="759CC31A" w14:textId="77777777" w:rsidR="008346F8" w:rsidRDefault="008346F8" w:rsidP="008346F8">
      <w:pPr>
        <w:pStyle w:val="Bullet1"/>
        <w:ind w:left="1548" w:hanging="357"/>
      </w:pPr>
      <w:r>
        <w:t>a</w:t>
      </w:r>
      <w:r w:rsidRPr="009B6C24">
        <w:t>ccessibility</w:t>
      </w:r>
      <w:r>
        <w:t xml:space="preserve"> and consistency;</w:t>
      </w:r>
      <w:r>
        <w:rPr>
          <w:rStyle w:val="FootnoteReference"/>
        </w:rPr>
        <w:footnoteReference w:id="193"/>
      </w:r>
    </w:p>
    <w:p w14:paraId="19F5A1C0" w14:textId="77777777" w:rsidR="008346F8" w:rsidRDefault="008346F8" w:rsidP="008346F8">
      <w:pPr>
        <w:pStyle w:val="Bullet1"/>
        <w:ind w:left="1548" w:hanging="357"/>
      </w:pPr>
      <w:r w:rsidRPr="009B6C24">
        <w:t>transparency</w:t>
      </w:r>
      <w:r>
        <w:t>;</w:t>
      </w:r>
      <w:r>
        <w:rPr>
          <w:rStyle w:val="FootnoteReference"/>
        </w:rPr>
        <w:footnoteReference w:id="194"/>
      </w:r>
      <w:r w:rsidRPr="009B6C24">
        <w:t xml:space="preserve"> and</w:t>
      </w:r>
    </w:p>
    <w:p w14:paraId="7F4B0C67" w14:textId="77777777" w:rsidR="008346F8" w:rsidRDefault="008346F8" w:rsidP="008346F8">
      <w:pPr>
        <w:pStyle w:val="Bullet1"/>
        <w:ind w:left="1548" w:hanging="357"/>
      </w:pPr>
      <w:r w:rsidRPr="009B6C24">
        <w:t>trust</w:t>
      </w:r>
      <w:r>
        <w:t xml:space="preserve"> and confidence</w:t>
      </w:r>
      <w:r w:rsidRPr="009B6C24">
        <w:t>.</w:t>
      </w:r>
      <w:r>
        <w:rPr>
          <w:rStyle w:val="FootnoteReference"/>
        </w:rPr>
        <w:footnoteReference w:id="195"/>
      </w:r>
      <w:r w:rsidRPr="009B6C24">
        <w:t xml:space="preserve"> </w:t>
      </w:r>
    </w:p>
    <w:p w14:paraId="7D27BA75" w14:textId="77777777" w:rsidR="008346F8" w:rsidRDefault="008346F8" w:rsidP="00465424">
      <w:pPr>
        <w:pStyle w:val="NumberedPara"/>
      </w:pPr>
      <w:r>
        <w:lastRenderedPageBreak/>
        <w:t xml:space="preserve">We heard that there should be a review of the </w:t>
      </w:r>
      <w:r w:rsidRPr="00C77141">
        <w:rPr>
          <w:i/>
          <w:iCs/>
        </w:rPr>
        <w:t>Local Government Act 1993</w:t>
      </w:r>
      <w:r>
        <w:t xml:space="preserve"> to ensure that the use of private electoral service providers is suitable and democratic processes are adequately protected.</w:t>
      </w:r>
      <w:r>
        <w:rPr>
          <w:rStyle w:val="FootnoteReference"/>
        </w:rPr>
        <w:footnoteReference w:id="196"/>
      </w:r>
      <w:r>
        <w:t xml:space="preserve"> </w:t>
      </w:r>
    </w:p>
    <w:p w14:paraId="78292232" w14:textId="77777777" w:rsidR="008346F8" w:rsidRDefault="008346F8" w:rsidP="00F339C0">
      <w:pPr>
        <w:pStyle w:val="NumberedPara"/>
      </w:pPr>
      <w:r>
        <w:t>Currently, u</w:t>
      </w:r>
      <w:r w:rsidRPr="00052659">
        <w:t xml:space="preserve">nder Sections 296A and 296AA of the </w:t>
      </w:r>
      <w:r w:rsidRPr="00120058">
        <w:rPr>
          <w:i/>
          <w:iCs/>
        </w:rPr>
        <w:t>Local Government Act 1993</w:t>
      </w:r>
      <w:r w:rsidRPr="00052659">
        <w:t>, councils may engage private electoral service providers instead of the NSWEC.</w:t>
      </w:r>
      <w:r>
        <w:rPr>
          <w:rStyle w:val="FootnoteReference"/>
        </w:rPr>
        <w:footnoteReference w:id="197"/>
      </w:r>
      <w:r>
        <w:t xml:space="preserve"> These amendments were made to the Act in 2011, ahead of the 2012 local government elections.</w:t>
      </w:r>
      <w:r>
        <w:rPr>
          <w:rStyle w:val="FootnoteReference"/>
        </w:rPr>
        <w:footnoteReference w:id="198"/>
      </w:r>
      <w:r>
        <w:t xml:space="preserve"> </w:t>
      </w:r>
    </w:p>
    <w:p w14:paraId="5D11D691" w14:textId="77777777" w:rsidR="008346F8" w:rsidRDefault="008346F8" w:rsidP="002C5AB1">
      <w:pPr>
        <w:pStyle w:val="NumberedPara"/>
        <w:numPr>
          <w:ilvl w:val="0"/>
          <w:numId w:val="0"/>
        </w:numPr>
        <w:shd w:val="clear" w:color="auto" w:fill="C6D9F1" w:themeFill="text2" w:themeFillTint="33"/>
        <w:ind w:left="1191"/>
        <w:rPr>
          <w:b/>
          <w:bCs/>
        </w:rPr>
      </w:pPr>
      <w:r>
        <w:rPr>
          <w:b/>
          <w:bCs/>
        </w:rPr>
        <w:t>Local Government Amendment (Elections) Bill 2025</w:t>
      </w:r>
    </w:p>
    <w:p w14:paraId="10616301" w14:textId="77777777" w:rsidR="008346F8" w:rsidRDefault="008346F8" w:rsidP="002C5AB1">
      <w:pPr>
        <w:pStyle w:val="NumberedPara"/>
        <w:numPr>
          <w:ilvl w:val="0"/>
          <w:numId w:val="0"/>
        </w:numPr>
        <w:shd w:val="clear" w:color="auto" w:fill="C6D9F1" w:themeFill="text2" w:themeFillTint="33"/>
        <w:ind w:left="1191"/>
      </w:pPr>
      <w:r w:rsidRPr="00A6632E">
        <w:t>On 4 June 2025, the Minister for Local Government, the Hon Ron Hoenig MP introduced the Local Government Amendment (Elections) Bill 2025. Among other provisions, this Bill aims:</w:t>
      </w:r>
    </w:p>
    <w:p w14:paraId="031FC72D" w14:textId="77777777" w:rsidR="008346F8" w:rsidRPr="00A6632E" w:rsidRDefault="008346F8" w:rsidP="00A6632E">
      <w:pPr>
        <w:pStyle w:val="NumberedPara"/>
        <w:numPr>
          <w:ilvl w:val="0"/>
          <w:numId w:val="0"/>
        </w:numPr>
        <w:shd w:val="clear" w:color="auto" w:fill="C6D9F1" w:themeFill="text2" w:themeFillTint="33"/>
        <w:ind w:left="1191"/>
        <w:rPr>
          <w:sz w:val="18"/>
          <w:szCs w:val="18"/>
        </w:rPr>
      </w:pPr>
      <w:r w:rsidRPr="00A6632E">
        <w:rPr>
          <w:sz w:val="18"/>
          <w:szCs w:val="18"/>
        </w:rPr>
        <w:t>… to require an election, poll or constitutional referendum of a council to be administered by the Electoral Commissioner rather than by either the Electoral Commissioner or an electoral services provider engaged by the council.</w:t>
      </w:r>
      <w:r>
        <w:rPr>
          <w:rStyle w:val="FootnoteReference"/>
          <w:sz w:val="18"/>
          <w:szCs w:val="18"/>
        </w:rPr>
        <w:footnoteReference w:id="199"/>
      </w:r>
    </w:p>
    <w:p w14:paraId="7528CA75" w14:textId="04C930D3" w:rsidR="008346F8" w:rsidRPr="00A6632E" w:rsidRDefault="008346F8" w:rsidP="002C5AB1">
      <w:pPr>
        <w:pStyle w:val="NumberedPara"/>
        <w:numPr>
          <w:ilvl w:val="0"/>
          <w:numId w:val="0"/>
        </w:numPr>
        <w:shd w:val="clear" w:color="auto" w:fill="C6D9F1" w:themeFill="text2" w:themeFillTint="33"/>
        <w:ind w:left="1191"/>
      </w:pPr>
      <w:r w:rsidRPr="00A6632E">
        <w:t xml:space="preserve">In his second reading speech, the Minister highlighted that the bill responds to </w:t>
      </w:r>
      <w:r>
        <w:t xml:space="preserve">the failure of achieving cost savings through engaging </w:t>
      </w:r>
      <w:r w:rsidRPr="00A6632E">
        <w:t>pr</w:t>
      </w:r>
      <w:r>
        <w:t>ivate providers</w:t>
      </w:r>
      <w:r w:rsidRPr="00A6632E">
        <w:t xml:space="preserve">, fewer councils using them, and </w:t>
      </w:r>
      <w:r>
        <w:t xml:space="preserve">other administrative issues including delayed voting, long queues and inaccurate polling booth information on private providers. </w:t>
      </w:r>
      <w:r w:rsidRPr="00A6632E">
        <w:t>. Furthermore, the bill aims to protect public confidence by ensuring elections are run independently and transparently, avoiding conflicts of interest and safeguarding election integrity.</w:t>
      </w:r>
      <w:r>
        <w:rPr>
          <w:rStyle w:val="FootnoteReference"/>
        </w:rPr>
        <w:footnoteReference w:id="200"/>
      </w:r>
      <w:r w:rsidRPr="00A6632E">
        <w:t xml:space="preserve"> Numerous stakeholders presented similar evidence to the Committee and we are pleased to see action being taken to address these concerns. The Committee commends the Minister for introducing this Bill and will follow its passage with interest.</w:t>
      </w:r>
    </w:p>
    <w:p w14:paraId="38EBE4CA" w14:textId="77777777" w:rsidR="008346F8" w:rsidRDefault="008346F8" w:rsidP="00465424">
      <w:pPr>
        <w:pStyle w:val="NumberedPara"/>
      </w:pPr>
      <w:r>
        <w:t>Most stakeholders expressed concern over outsourcing local government elections to private electoral providers.</w:t>
      </w:r>
      <w:r>
        <w:rPr>
          <w:rStyle w:val="FootnoteReference"/>
        </w:rPr>
        <w:footnoteReference w:id="201"/>
      </w:r>
      <w:r>
        <w:t xml:space="preserve"> Many viewed it as a form of privatisation of electoral processes or a potential threat to democratic integrity.</w:t>
      </w:r>
      <w:r>
        <w:rPr>
          <w:rStyle w:val="FootnoteReference"/>
        </w:rPr>
        <w:footnoteReference w:id="202"/>
      </w:r>
      <w:r>
        <w:t xml:space="preserve"> Key concerns expressed by stakeholders are as follows.</w:t>
      </w:r>
    </w:p>
    <w:p w14:paraId="4CB4F4B8" w14:textId="5F424B1A" w:rsidR="008346F8" w:rsidRDefault="008346F8" w:rsidP="00465424">
      <w:pPr>
        <w:pStyle w:val="SubHeading3"/>
      </w:pPr>
      <w:r>
        <w:lastRenderedPageBreak/>
        <w:t xml:space="preserve">Costs and challenges of outsourcing </w:t>
      </w:r>
      <w:r w:rsidR="0065407D">
        <w:t>l</w:t>
      </w:r>
      <w:r>
        <w:t>ocal</w:t>
      </w:r>
      <w:r w:rsidR="0065407D">
        <w:t xml:space="preserve"> g</w:t>
      </w:r>
      <w:r>
        <w:t>overnment elections</w:t>
      </w:r>
    </w:p>
    <w:p w14:paraId="551D20CB" w14:textId="77777777" w:rsidR="008346F8" w:rsidRDefault="008346F8" w:rsidP="00465424">
      <w:pPr>
        <w:pStyle w:val="NumberedPara"/>
      </w:pPr>
      <w:r>
        <w:t>Stakeholders noted that when local councils choose to use private providers, they generally engage the Australian Election Company.</w:t>
      </w:r>
      <w:r>
        <w:rPr>
          <w:rStyle w:val="FootnoteReference"/>
        </w:rPr>
        <w:footnoteReference w:id="203"/>
      </w:r>
      <w:r>
        <w:t xml:space="preserve"> The use of private providers has varied over election years, </w:t>
      </w:r>
      <w:r w:rsidRPr="00885FC1">
        <w:t xml:space="preserve">with 14 councils engaging </w:t>
      </w:r>
      <w:r>
        <w:t xml:space="preserve">a </w:t>
      </w:r>
      <w:r w:rsidRPr="00885FC1">
        <w:t>private provider in 2012, and only two councils</w:t>
      </w:r>
      <w:r>
        <w:t xml:space="preserve">, </w:t>
      </w:r>
      <w:r w:rsidRPr="00885FC1">
        <w:t>Fairfield and Liverpool</w:t>
      </w:r>
      <w:r>
        <w:t>,</w:t>
      </w:r>
      <w:r w:rsidRPr="00885FC1">
        <w:t xml:space="preserve"> in the 2024 elections</w:t>
      </w:r>
      <w:r>
        <w:t>.</w:t>
      </w:r>
      <w:r>
        <w:rPr>
          <w:rStyle w:val="FootnoteReference"/>
        </w:rPr>
        <w:footnoteReference w:id="204"/>
      </w:r>
      <w:r w:rsidRPr="00885FC1">
        <w:t xml:space="preserve"> </w:t>
      </w:r>
    </w:p>
    <w:p w14:paraId="597FDF71" w14:textId="266F6DD2" w:rsidR="008346F8" w:rsidRPr="00DB63C1" w:rsidRDefault="008346F8" w:rsidP="00465424">
      <w:pPr>
        <w:pStyle w:val="NumberedPara"/>
      </w:pPr>
      <w:r>
        <w:rPr>
          <w:rFonts w:cstheme="minorHAnsi"/>
        </w:rPr>
        <w:t xml:space="preserve">Representatives from LGNSW observed that conducting a </w:t>
      </w:r>
      <w:r w:rsidR="0065407D">
        <w:rPr>
          <w:rFonts w:cstheme="minorHAnsi"/>
        </w:rPr>
        <w:t>l</w:t>
      </w:r>
      <w:r>
        <w:rPr>
          <w:rFonts w:cstheme="minorHAnsi"/>
        </w:rPr>
        <w:t xml:space="preserve">ocal </w:t>
      </w:r>
      <w:r w:rsidR="0065407D">
        <w:rPr>
          <w:rFonts w:cstheme="minorHAnsi"/>
        </w:rPr>
        <w:t>g</w:t>
      </w:r>
      <w:r>
        <w:rPr>
          <w:rFonts w:cstheme="minorHAnsi"/>
        </w:rPr>
        <w:t>overnment election is expensive and costs have increased 'dramatically' over the past few years.</w:t>
      </w:r>
      <w:r>
        <w:rPr>
          <w:rStyle w:val="FootnoteReference"/>
          <w:rFonts w:cstheme="minorHAnsi"/>
        </w:rPr>
        <w:footnoteReference w:id="205"/>
      </w:r>
      <w:r>
        <w:rPr>
          <w:rFonts w:cstheme="minorHAnsi"/>
        </w:rPr>
        <w:t xml:space="preserve"> </w:t>
      </w:r>
      <w:r w:rsidRPr="006C19FD">
        <w:rPr>
          <w:rFonts w:cstheme="minorHAnsi"/>
        </w:rPr>
        <w:t xml:space="preserve">According to </w:t>
      </w:r>
      <w:r>
        <w:rPr>
          <w:rFonts w:cstheme="minorHAnsi"/>
        </w:rPr>
        <w:t xml:space="preserve">Cr </w:t>
      </w:r>
      <w:r w:rsidRPr="006C19FD">
        <w:rPr>
          <w:rFonts w:cstheme="minorHAnsi"/>
        </w:rPr>
        <w:t>Penny Pedersen</w:t>
      </w:r>
      <w:r>
        <w:rPr>
          <w:rFonts w:cstheme="minorHAnsi"/>
        </w:rPr>
        <w:t xml:space="preserve">, </w:t>
      </w:r>
      <w:r>
        <w:t xml:space="preserve">Board Director, </w:t>
      </w:r>
      <w:r>
        <w:rPr>
          <w:rFonts w:cstheme="minorHAnsi"/>
        </w:rPr>
        <w:t>LG</w:t>
      </w:r>
      <w:r w:rsidRPr="006C19FD">
        <w:rPr>
          <w:rFonts w:cstheme="minorHAnsi"/>
        </w:rPr>
        <w:t xml:space="preserve">NSW, councils </w:t>
      </w:r>
      <w:r>
        <w:rPr>
          <w:rFonts w:cstheme="minorHAnsi"/>
        </w:rPr>
        <w:t>choose</w:t>
      </w:r>
      <w:r w:rsidRPr="006C19FD">
        <w:rPr>
          <w:rFonts w:cstheme="minorHAnsi"/>
        </w:rPr>
        <w:t xml:space="preserve"> private providers </w:t>
      </w:r>
      <w:r>
        <w:rPr>
          <w:rFonts w:cstheme="minorHAnsi"/>
        </w:rPr>
        <w:t>'</w:t>
      </w:r>
      <w:r w:rsidRPr="006C19FD">
        <w:rPr>
          <w:rFonts w:cstheme="minorHAnsi"/>
        </w:rPr>
        <w:t>to achieve a significant cost saving for their council and their ratepayers</w:t>
      </w:r>
      <w:r>
        <w:rPr>
          <w:rFonts w:cstheme="minorHAnsi"/>
        </w:rPr>
        <w:t>.'</w:t>
      </w:r>
      <w:r>
        <w:rPr>
          <w:rStyle w:val="FootnoteReference"/>
          <w:rFonts w:cstheme="minorHAnsi"/>
        </w:rPr>
        <w:footnoteReference w:id="206"/>
      </w:r>
      <w:r>
        <w:rPr>
          <w:rFonts w:cstheme="minorHAnsi"/>
        </w:rPr>
        <w:t xml:space="preserve"> </w:t>
      </w:r>
    </w:p>
    <w:p w14:paraId="19ABC7C5" w14:textId="77777777" w:rsidR="008346F8" w:rsidRPr="004E76AF" w:rsidRDefault="008346F8" w:rsidP="00465424">
      <w:pPr>
        <w:pStyle w:val="NumberedPara"/>
      </w:pPr>
      <w:r>
        <w:rPr>
          <w:rFonts w:cstheme="minorHAnsi"/>
        </w:rPr>
        <w:t>While the costs for the 2024 local government elections remain 'commercial in confidence', Local Government NSW has provided indicative cost ranges:</w:t>
      </w:r>
    </w:p>
    <w:p w14:paraId="6E1BA29C" w14:textId="77777777" w:rsidR="008346F8" w:rsidRDefault="008346F8" w:rsidP="008346F8">
      <w:pPr>
        <w:pStyle w:val="Bullet1"/>
        <w:ind w:left="1548" w:hanging="357"/>
      </w:pPr>
      <w:r>
        <w:t xml:space="preserve">$1 million to $2.5 million for metropolitan councils. </w:t>
      </w:r>
    </w:p>
    <w:p w14:paraId="353A36E7" w14:textId="77777777" w:rsidR="008346F8" w:rsidRDefault="008346F8" w:rsidP="008346F8">
      <w:pPr>
        <w:pStyle w:val="Bullet1"/>
        <w:ind w:left="1548" w:hanging="357"/>
      </w:pPr>
      <w:r>
        <w:t>$300 000 to $700 000 for regional councils.</w:t>
      </w:r>
    </w:p>
    <w:p w14:paraId="15591C0E" w14:textId="77777777" w:rsidR="008346F8" w:rsidRDefault="008346F8" w:rsidP="008346F8">
      <w:pPr>
        <w:pStyle w:val="Bullet1"/>
        <w:ind w:left="1548" w:hanging="357"/>
      </w:pPr>
      <w:r>
        <w:t>$50 000 to $100 000 for rural councils.</w:t>
      </w:r>
      <w:r>
        <w:rPr>
          <w:rStyle w:val="FootnoteReference"/>
        </w:rPr>
        <w:footnoteReference w:id="207"/>
      </w:r>
      <w:r>
        <w:t xml:space="preserve"> </w:t>
      </w:r>
    </w:p>
    <w:p w14:paraId="1695FA4A" w14:textId="77777777" w:rsidR="008346F8" w:rsidRDefault="008346F8" w:rsidP="00465424">
      <w:pPr>
        <w:pStyle w:val="NumberedPara"/>
      </w:pPr>
      <w:r>
        <w:t>We note that using private providers does not necessarily lead to cost savings. Ms Charishma Kaliyanda MP observed that Penrith City Council reported higher estimated costs with a private provider than with the NSWEC for the 2024 local government elections.</w:t>
      </w:r>
      <w:r>
        <w:rPr>
          <w:rStyle w:val="FootnoteReference"/>
        </w:rPr>
        <w:footnoteReference w:id="208"/>
      </w:r>
      <w:r>
        <w:t xml:space="preserve"> </w:t>
      </w:r>
    </w:p>
    <w:p w14:paraId="12AF9B03" w14:textId="77777777" w:rsidR="008346F8" w:rsidRDefault="008346F8" w:rsidP="00465424">
      <w:pPr>
        <w:pStyle w:val="NumberedPara"/>
      </w:pPr>
      <w:r>
        <w:t>Iliada Bolton, Director Business and Governance, Bega Valley Shire Council, told us that private electoral providers offer comparable pricing but involve greater risks.</w:t>
      </w:r>
      <w:r>
        <w:rPr>
          <w:rStyle w:val="FootnoteReference"/>
        </w:rPr>
        <w:footnoteReference w:id="209"/>
      </w:r>
      <w:r>
        <w:t xml:space="preserve"> </w:t>
      </w:r>
    </w:p>
    <w:p w14:paraId="75DA896B" w14:textId="77777777" w:rsidR="008346F8" w:rsidRDefault="008346F8" w:rsidP="00465424">
      <w:pPr>
        <w:pStyle w:val="NumberedPara"/>
      </w:pPr>
      <w:r>
        <w:t xml:space="preserve">Dr Andy Asquith, Research Officer, Public Service Association of NSW, also noted that the risks of using private providers outweigh any perceived benefits, given the strategic importance of elections in maintaining democratic legitimacy: </w:t>
      </w:r>
    </w:p>
    <w:p w14:paraId="5BD6CB13" w14:textId="77777777" w:rsidR="008346F8" w:rsidRDefault="008346F8" w:rsidP="00465424">
      <w:pPr>
        <w:pStyle w:val="Quote"/>
      </w:pPr>
      <w:r w:rsidRPr="00B63DE0">
        <w:t>There is a price to pay for democracy, and if that price is a slightly higher monetary price in terms of having the Electoral Commission conducting elections, then I think that's important</w:t>
      </w:r>
      <w:r>
        <w:t>.</w:t>
      </w:r>
      <w:r>
        <w:rPr>
          <w:rStyle w:val="FootnoteReference"/>
        </w:rPr>
        <w:footnoteReference w:id="210"/>
      </w:r>
    </w:p>
    <w:p w14:paraId="5A3985D2" w14:textId="332A8AE3" w:rsidR="008346F8" w:rsidRDefault="008346F8" w:rsidP="00465424">
      <w:pPr>
        <w:pStyle w:val="NumberedPara"/>
      </w:pPr>
      <w:r>
        <w:t>Councils in NSW are concerned about rising election costs and call for more funding for the NSWEC. Cr Penny Pedersen, Board Director, LGNSW</w:t>
      </w:r>
      <w:r w:rsidR="00A440BE">
        <w:t>,</w:t>
      </w:r>
      <w:r w:rsidDel="005D7FD8">
        <w:t xml:space="preserve"> </w:t>
      </w:r>
      <w:r>
        <w:t xml:space="preserve">suggested </w:t>
      </w:r>
      <w:r>
        <w:lastRenderedPageBreak/>
        <w:t>the NSWEC should ensure the election cost increases are capped at the same rate as council rate increases.</w:t>
      </w:r>
      <w:r>
        <w:rPr>
          <w:rStyle w:val="FootnoteReference"/>
        </w:rPr>
        <w:footnoteReference w:id="211"/>
      </w:r>
    </w:p>
    <w:p w14:paraId="6BCFB509" w14:textId="77777777" w:rsidR="008346F8" w:rsidRDefault="008346F8" w:rsidP="00465424">
      <w:pPr>
        <w:pStyle w:val="NumberedPara"/>
      </w:pPr>
      <w:r>
        <w:t>Bega Valley Shire Council submitted that</w:t>
      </w:r>
      <w:r w:rsidRPr="007048BD">
        <w:t xml:space="preserve"> rising costs for </w:t>
      </w:r>
      <w:r>
        <w:t xml:space="preserve">the </w:t>
      </w:r>
      <w:r w:rsidRPr="007048BD">
        <w:t xml:space="preserve">NSWEC to conduct </w:t>
      </w:r>
      <w:r>
        <w:t xml:space="preserve">local government </w:t>
      </w:r>
      <w:r w:rsidRPr="007048BD">
        <w:t>elections are exceeding allowed rate increases, undermining public confidence in the process</w:t>
      </w:r>
      <w:r>
        <w:t>. Rising election costs</w:t>
      </w:r>
      <w:r w:rsidRPr="00AD759C">
        <w:t xml:space="preserve">, without clear justification, </w:t>
      </w:r>
      <w:r>
        <w:t xml:space="preserve">erodes </w:t>
      </w:r>
      <w:r w:rsidRPr="00AD759C">
        <w:t xml:space="preserve">trust in the electoral system and diverts resources from other local services. The </w:t>
      </w:r>
      <w:r>
        <w:t>C</w:t>
      </w:r>
      <w:r w:rsidRPr="00AD759C">
        <w:t>ouncil recommend</w:t>
      </w:r>
      <w:r>
        <w:t>ed</w:t>
      </w:r>
      <w:r w:rsidRPr="00AD759C">
        <w:t xml:space="preserve"> exploring efficiencies in resources and processes, such as automation and voting kiosks, to address </w:t>
      </w:r>
      <w:r>
        <w:t>the rising costs</w:t>
      </w:r>
      <w:r w:rsidRPr="00AD759C">
        <w:t>.</w:t>
      </w:r>
      <w:r>
        <w:rPr>
          <w:rStyle w:val="FootnoteReference"/>
        </w:rPr>
        <w:footnoteReference w:id="212"/>
      </w:r>
    </w:p>
    <w:p w14:paraId="1A60FBC1" w14:textId="022131DF" w:rsidR="008346F8" w:rsidRDefault="008346F8" w:rsidP="00465424">
      <w:pPr>
        <w:pStyle w:val="NumberedPara"/>
      </w:pPr>
      <w:r w:rsidRPr="00770ACC">
        <w:t xml:space="preserve">The NSWEC stated that </w:t>
      </w:r>
      <w:r>
        <w:t>they are</w:t>
      </w:r>
      <w:r w:rsidRPr="00770ACC">
        <w:t xml:space="preserve"> not adequately funded to operate efficiently. As a result, </w:t>
      </w:r>
      <w:r>
        <w:t>they have to</w:t>
      </w:r>
      <w:r w:rsidRPr="00770ACC">
        <w:t xml:space="preserve"> maintain a high-cost and inefficient service delivery model</w:t>
      </w:r>
      <w:r>
        <w:t xml:space="preserve"> for elections.</w:t>
      </w:r>
      <w:r>
        <w:rPr>
          <w:rStyle w:val="FootnoteReference"/>
        </w:rPr>
        <w:footnoteReference w:id="213"/>
      </w:r>
      <w:r w:rsidR="00F52077">
        <w:t xml:space="preserve"> </w:t>
      </w:r>
      <w:r>
        <w:t xml:space="preserve">Election delivery is also becoming more complex and costly due to factors such as staffing, security, cyber threats, and rising community expectations. This means the costs for running elections may continue increasing. With the NSWEC running council elections on a 'cost-recovery basis', the rising costs may become unsustainable for councils without ongoing </w:t>
      </w:r>
      <w:r w:rsidR="00B1598A">
        <w:t>S</w:t>
      </w:r>
      <w:r>
        <w:t xml:space="preserve">tate </w:t>
      </w:r>
      <w:r w:rsidR="00B1598A">
        <w:t>G</w:t>
      </w:r>
      <w:r>
        <w:t>overnment subsidies.</w:t>
      </w:r>
      <w:r>
        <w:rPr>
          <w:rStyle w:val="FootnoteReference"/>
        </w:rPr>
        <w:footnoteReference w:id="214"/>
      </w:r>
    </w:p>
    <w:p w14:paraId="15A6DABB" w14:textId="77777777" w:rsidR="008346F8" w:rsidRDefault="008346F8" w:rsidP="00465424">
      <w:pPr>
        <w:pStyle w:val="SubHeading3"/>
      </w:pPr>
      <w:r>
        <w:t>Concerns about integrity and risks</w:t>
      </w:r>
    </w:p>
    <w:p w14:paraId="3D21F394" w14:textId="44A76CC2" w:rsidR="008346F8" w:rsidRDefault="008346F8" w:rsidP="00465424">
      <w:pPr>
        <w:pStyle w:val="NumberedPara"/>
      </w:pPr>
      <w:r>
        <w:t>Stakeholders shared their concerns</w:t>
      </w:r>
      <w:r w:rsidRPr="00F433A4">
        <w:t xml:space="preserve"> </w:t>
      </w:r>
      <w:r>
        <w:t>ab</w:t>
      </w:r>
      <w:r w:rsidRPr="00F433A4">
        <w:t xml:space="preserve">out the </w:t>
      </w:r>
      <w:r>
        <w:t>risks to electoral integrity if the administration of democratic processes is outsourced.</w:t>
      </w:r>
      <w:r w:rsidDel="001F7D83">
        <w:t xml:space="preserve"> </w:t>
      </w:r>
      <w:r>
        <w:t>In particular, Mr Dominic Ofner, General Secretary, NSW Labor</w:t>
      </w:r>
      <w:r w:rsidR="00F52077">
        <w:t>,</w:t>
      </w:r>
      <w:r w:rsidDel="001F7D83">
        <w:t xml:space="preserve"> </w:t>
      </w:r>
      <w:r>
        <w:t>stated that there were instances of 'very questionable' decision-making by private electoral service providers in recent council elections.</w:t>
      </w:r>
      <w:r>
        <w:rPr>
          <w:rStyle w:val="FootnoteReference"/>
        </w:rPr>
        <w:footnoteReference w:id="215"/>
      </w:r>
      <w:r>
        <w:t xml:space="preserve"> </w:t>
      </w:r>
    </w:p>
    <w:p w14:paraId="5A8A3EB8" w14:textId="77777777" w:rsidR="008346F8" w:rsidRDefault="008346F8" w:rsidP="00465424">
      <w:pPr>
        <w:pStyle w:val="NumberedPara"/>
      </w:pPr>
      <w:r>
        <w:t xml:space="preserve">Similarly, </w:t>
      </w:r>
      <w:r w:rsidRPr="00445ABB">
        <w:t>Sandy Killick</w:t>
      </w:r>
      <w:r>
        <w:t>, Managing Director, Democracy Matters,</w:t>
      </w:r>
      <w:r w:rsidRPr="00445ABB">
        <w:t xml:space="preserve"> identified the use of private providers as a factor undermining public </w:t>
      </w:r>
      <w:r>
        <w:t xml:space="preserve">confidence </w:t>
      </w:r>
      <w:r w:rsidRPr="00445ABB">
        <w:t>in elections</w:t>
      </w:r>
      <w:r>
        <w:t xml:space="preserve"> and urged that this provision be reconsidered.</w:t>
      </w:r>
      <w:r>
        <w:rPr>
          <w:rStyle w:val="FootnoteReference"/>
        </w:rPr>
        <w:footnoteReference w:id="216"/>
      </w:r>
    </w:p>
    <w:p w14:paraId="0494FD67" w14:textId="4DA90575" w:rsidR="008346F8" w:rsidRDefault="008346F8" w:rsidP="00465424">
      <w:pPr>
        <w:pStyle w:val="NumberedPara"/>
      </w:pPr>
      <w:r>
        <w:t xml:space="preserve">Democracy Matters also noted that the use of private electoral providers is an integrity risk due to the lack of transparency and insufficient regulation of private providers. </w:t>
      </w:r>
      <w:r w:rsidR="000E679F">
        <w:t xml:space="preserve">Its </w:t>
      </w:r>
      <w:r>
        <w:t>key concerns included:</w:t>
      </w:r>
    </w:p>
    <w:p w14:paraId="62CA02C0" w14:textId="77777777" w:rsidR="008346F8" w:rsidRDefault="008346F8" w:rsidP="008346F8">
      <w:pPr>
        <w:pStyle w:val="Bullet1"/>
        <w:ind w:left="1548" w:hanging="357"/>
      </w:pPr>
      <w:r>
        <w:t>voter confusion from not knowing who is running an election;</w:t>
      </w:r>
    </w:p>
    <w:p w14:paraId="7AD871A3" w14:textId="77777777" w:rsidR="008346F8" w:rsidRDefault="008346F8" w:rsidP="008346F8">
      <w:pPr>
        <w:pStyle w:val="Bullet1"/>
        <w:ind w:left="1548" w:hanging="357"/>
      </w:pPr>
      <w:r>
        <w:t>damage to the NSWEC's credibility from voters attributing dissatisfaction with private providers to the NSWEC;</w:t>
      </w:r>
    </w:p>
    <w:p w14:paraId="5C8C7E03" w14:textId="77777777" w:rsidR="008346F8" w:rsidRDefault="008346F8" w:rsidP="008346F8">
      <w:pPr>
        <w:pStyle w:val="Bullet1"/>
        <w:ind w:left="1548" w:hanging="357"/>
      </w:pPr>
      <w:r>
        <w:t>the absence of requirements for councils to explain the reasons for not using the NSWEC or consulting with communities on engaging a private provider;</w:t>
      </w:r>
    </w:p>
    <w:p w14:paraId="14CB266A" w14:textId="77777777" w:rsidR="008346F8" w:rsidRDefault="008346F8" w:rsidP="008346F8">
      <w:pPr>
        <w:pStyle w:val="Bullet1"/>
        <w:ind w:left="1548" w:hanging="357"/>
      </w:pPr>
      <w:r>
        <w:lastRenderedPageBreak/>
        <w:t>the perceived conflict of interest from permitting council staff to act as election officials when using private providers;</w:t>
      </w:r>
    </w:p>
    <w:p w14:paraId="508D6482" w14:textId="77777777" w:rsidR="008346F8" w:rsidRDefault="008346F8" w:rsidP="008346F8">
      <w:pPr>
        <w:pStyle w:val="Bullet1"/>
        <w:ind w:left="1548" w:hanging="357"/>
      </w:pPr>
      <w:r>
        <w:t>risks of incumbent councillors interfering with private providers who manage electoral processes;</w:t>
      </w:r>
    </w:p>
    <w:p w14:paraId="5B55AB50" w14:textId="77777777" w:rsidR="008346F8" w:rsidRDefault="008346F8" w:rsidP="008346F8">
      <w:pPr>
        <w:pStyle w:val="Bullet1"/>
        <w:ind w:left="1548" w:hanging="357"/>
      </w:pPr>
      <w:r>
        <w:t>no vetting process in legislation for private providers; and</w:t>
      </w:r>
    </w:p>
    <w:p w14:paraId="0099FEF9" w14:textId="77777777" w:rsidR="008346F8" w:rsidRDefault="008346F8" w:rsidP="008346F8">
      <w:pPr>
        <w:pStyle w:val="Bullet1"/>
        <w:ind w:left="1548" w:hanging="357"/>
      </w:pPr>
      <w:r>
        <w:t>no mandated assurance from private providers on maintaining the integrity of electoral rolls.</w:t>
      </w:r>
      <w:r>
        <w:rPr>
          <w:rStyle w:val="FootnoteReference"/>
        </w:rPr>
        <w:footnoteReference w:id="217"/>
      </w:r>
    </w:p>
    <w:p w14:paraId="2ED740F1" w14:textId="77777777" w:rsidR="008346F8" w:rsidRPr="00CF5112" w:rsidRDefault="008346F8" w:rsidP="00465424">
      <w:pPr>
        <w:pStyle w:val="NumberedPara"/>
      </w:pPr>
      <w:r>
        <w:t xml:space="preserve">The NSW Electoral Commissioner agreed that private provider administered elections </w:t>
      </w:r>
      <w:r>
        <w:rPr>
          <w:rFonts w:cstheme="minorHAnsi"/>
        </w:rPr>
        <w:t>can have complications,</w:t>
      </w:r>
      <w:r w:rsidRPr="00D37237">
        <w:rPr>
          <w:rFonts w:cstheme="minorHAnsi"/>
        </w:rPr>
        <w:t xml:space="preserve"> particularly in enforcement and integrity oversight</w:t>
      </w:r>
      <w:r>
        <w:rPr>
          <w:rFonts w:cstheme="minorHAnsi"/>
        </w:rPr>
        <w:t>.</w:t>
      </w:r>
      <w:r>
        <w:rPr>
          <w:rStyle w:val="FootnoteReference"/>
          <w:rFonts w:cstheme="minorHAnsi"/>
        </w:rPr>
        <w:footnoteReference w:id="218"/>
      </w:r>
      <w:r>
        <w:rPr>
          <w:rFonts w:cstheme="minorHAnsi"/>
        </w:rPr>
        <w:t xml:space="preserve"> </w:t>
      </w:r>
    </w:p>
    <w:p w14:paraId="12E33705" w14:textId="77777777" w:rsidR="008346F8" w:rsidRPr="00134987" w:rsidRDefault="008346F8" w:rsidP="00465424">
      <w:pPr>
        <w:pStyle w:val="NumberedPara"/>
      </w:pPr>
      <w:r w:rsidRPr="00CF5112">
        <w:rPr>
          <w:rFonts w:cstheme="minorHAnsi"/>
        </w:rPr>
        <w:t xml:space="preserve">In comparison, </w:t>
      </w:r>
      <w:r>
        <w:rPr>
          <w:rFonts w:cstheme="minorHAnsi"/>
        </w:rPr>
        <w:t xml:space="preserve">we heard that </w:t>
      </w:r>
      <w:r>
        <w:t>t</w:t>
      </w:r>
      <w:r w:rsidRPr="007660F2">
        <w:t>he NSWEC is widely trusted by voters and has a strong record</w:t>
      </w:r>
      <w:r w:rsidRPr="007660F2" w:rsidDel="001F7D83">
        <w:t xml:space="preserve"> </w:t>
      </w:r>
      <w:r>
        <w:t>of</w:t>
      </w:r>
      <w:r w:rsidRPr="007660F2">
        <w:t xml:space="preserve"> running elections with transparency, accountability, and independence.</w:t>
      </w:r>
      <w:r>
        <w:rPr>
          <w:rStyle w:val="FootnoteReference"/>
        </w:rPr>
        <w:footnoteReference w:id="219"/>
      </w:r>
      <w:r>
        <w:t xml:space="preserve"> </w:t>
      </w:r>
      <w:r>
        <w:rPr>
          <w:rFonts w:cstheme="minorHAnsi"/>
        </w:rPr>
        <w:t>Having</w:t>
      </w:r>
      <w:r>
        <w:t xml:space="preserve"> the NSWEC manage elections statewide would also benefit voters from increased efficiencies in areas such as conducting voter awareness campaigns and stakeholder engagement, as well as working towards broader policy purposes.</w:t>
      </w:r>
      <w:r>
        <w:rPr>
          <w:rStyle w:val="FootnoteReference"/>
        </w:rPr>
        <w:footnoteReference w:id="220"/>
      </w:r>
      <w:r w:rsidRPr="006630FC">
        <w:t xml:space="preserve"> </w:t>
      </w:r>
    </w:p>
    <w:p w14:paraId="31C27526" w14:textId="77777777" w:rsidR="008346F8" w:rsidRDefault="008346F8" w:rsidP="00465424">
      <w:pPr>
        <w:pStyle w:val="SubHeading3"/>
      </w:pPr>
      <w:r>
        <w:t xml:space="preserve">Accessibility and inclusion </w:t>
      </w:r>
    </w:p>
    <w:p w14:paraId="0C150917" w14:textId="77777777" w:rsidR="008346F8" w:rsidRDefault="008346F8" w:rsidP="00465424">
      <w:pPr>
        <w:pStyle w:val="NumberedPara"/>
      </w:pPr>
      <w:r>
        <w:t>Stakeholders told us there are</w:t>
      </w:r>
      <w:r w:rsidRPr="00BC41DF">
        <w:t xml:space="preserve"> inconsistencies in service </w:t>
      </w:r>
      <w:r>
        <w:t xml:space="preserve">and accessibility </w:t>
      </w:r>
      <w:r w:rsidRPr="00BC41DF">
        <w:t>standards between the NSWEC and private providers. Ms Charishma Kaliyanda MP noted that while the NSWEC offers online resources and multilingual information, the Australian Election Company</w:t>
      </w:r>
      <w:r>
        <w:t>’s website</w:t>
      </w:r>
      <w:r w:rsidRPr="00BC41DF">
        <w:t xml:space="preserve"> does not provide similar support.</w:t>
      </w:r>
      <w:r>
        <w:rPr>
          <w:rStyle w:val="FootnoteReference"/>
        </w:rPr>
        <w:footnoteReference w:id="221"/>
      </w:r>
      <w:r w:rsidRPr="00BC41DF">
        <w:t xml:space="preserve"> </w:t>
      </w:r>
    </w:p>
    <w:p w14:paraId="1E0A5DC2" w14:textId="77777777" w:rsidR="008346F8" w:rsidRDefault="008346F8" w:rsidP="00465424">
      <w:pPr>
        <w:pStyle w:val="NumberedPara"/>
      </w:pPr>
      <w:r>
        <w:t>For example, the Australia Election Company provides limited</w:t>
      </w:r>
      <w:r w:rsidRPr="00BC41DF">
        <w:t xml:space="preserve"> information </w:t>
      </w:r>
      <w:r>
        <w:t>or</w:t>
      </w:r>
      <w:r w:rsidRPr="00BC41DF">
        <w:t xml:space="preserve"> resources </w:t>
      </w:r>
      <w:r>
        <w:t xml:space="preserve">on accessibility </w:t>
      </w:r>
      <w:r w:rsidRPr="00BC41DF">
        <w:t xml:space="preserve">for </w:t>
      </w:r>
      <w:r>
        <w:t xml:space="preserve">voters with disability, </w:t>
      </w:r>
      <w:r w:rsidRPr="00BC41DF">
        <w:t>their carers</w:t>
      </w:r>
      <w:r>
        <w:t>, and people who need information in a low-literacy format. This means that they face additional challenges when participating in the democratic processes.</w:t>
      </w:r>
      <w:r>
        <w:rPr>
          <w:rStyle w:val="FootnoteReference"/>
        </w:rPr>
        <w:footnoteReference w:id="222"/>
      </w:r>
    </w:p>
    <w:p w14:paraId="0EBBA59F" w14:textId="058BD5A6" w:rsidR="008346F8" w:rsidRDefault="008346F8" w:rsidP="00465424">
      <w:pPr>
        <w:pStyle w:val="NumberedPara"/>
      </w:pPr>
      <w:r>
        <w:t>Andrea Summerell, Executive Director, Elections, NSWEC</w:t>
      </w:r>
      <w:r w:rsidR="000E679F">
        <w:t>,</w:t>
      </w:r>
      <w:r>
        <w:t xml:space="preserve"> told us that a key challenge with having different election service providers is the lack of public awareness about differences in service levels.</w:t>
      </w:r>
      <w:r>
        <w:rPr>
          <w:rStyle w:val="FootnoteReference"/>
        </w:rPr>
        <w:footnoteReference w:id="223"/>
      </w:r>
      <w:r>
        <w:t xml:space="preserve"> </w:t>
      </w:r>
    </w:p>
    <w:p w14:paraId="4FCD8131" w14:textId="77777777" w:rsidR="008346F8" w:rsidRDefault="008346F8" w:rsidP="00465424">
      <w:pPr>
        <w:pStyle w:val="NumberedPara"/>
      </w:pPr>
      <w:r>
        <w:t xml:space="preserve">This is particularly relevant for stakeholders requiring additional support, as private providers are not required to offer the same processes or resources as the NSWEC. For example, technology-assisted voting is only available through the NSWEC, not private providers, which can lead to confusion. Ms Summerell </w:t>
      </w:r>
      <w:r>
        <w:lastRenderedPageBreak/>
        <w:t>suggested that a single provider for all council elections would increase consistency in service delivery.</w:t>
      </w:r>
      <w:r>
        <w:rPr>
          <w:rStyle w:val="FootnoteReference"/>
        </w:rPr>
        <w:footnoteReference w:id="224"/>
      </w:r>
    </w:p>
    <w:p w14:paraId="19E20E61" w14:textId="77777777" w:rsidR="008346F8" w:rsidRDefault="008346F8" w:rsidP="00465424">
      <w:pPr>
        <w:pStyle w:val="NumberedPara"/>
      </w:pPr>
      <w:r w:rsidRPr="006161A1">
        <w:t>Jackson Reynolds-Ryan</w:t>
      </w:r>
      <w:r>
        <w:t xml:space="preserve">, Senior Policy Officer, Blind Citizens Australia, </w:t>
      </w:r>
      <w:r w:rsidRPr="006161A1">
        <w:t>emphasi</w:t>
      </w:r>
      <w:r>
        <w:t>s</w:t>
      </w:r>
      <w:r w:rsidRPr="006161A1">
        <w:t xml:space="preserve">ed the need for greater consistency in </w:t>
      </w:r>
      <w:r>
        <w:t>the 'approach to accessibility of elections'</w:t>
      </w:r>
      <w:r w:rsidRPr="006161A1">
        <w:t xml:space="preserve">. </w:t>
      </w:r>
      <w:r>
        <w:t>He</w:t>
      </w:r>
      <w:r w:rsidRPr="006161A1">
        <w:t xml:space="preserve"> </w:t>
      </w:r>
      <w:r>
        <w:t>told us that the NSWEC has 'technical knowledge and the institutional experience' to run elections and expressed reservations about the outsourcing of elections becoming an increasing trend.</w:t>
      </w:r>
      <w:r>
        <w:rPr>
          <w:rStyle w:val="FootnoteReference"/>
        </w:rPr>
        <w:footnoteReference w:id="225"/>
      </w:r>
    </w:p>
    <w:p w14:paraId="104E6BAB" w14:textId="77777777" w:rsidR="008346F8" w:rsidRDefault="008346F8" w:rsidP="00465424">
      <w:pPr>
        <w:pStyle w:val="SubHeading3"/>
      </w:pPr>
      <w:r w:rsidRPr="00465424">
        <w:t>Administrative complexity and consistency</w:t>
      </w:r>
    </w:p>
    <w:p w14:paraId="2B853D17" w14:textId="77777777" w:rsidR="008346F8" w:rsidRPr="00566F50" w:rsidRDefault="008346F8" w:rsidP="00465424">
      <w:pPr>
        <w:pStyle w:val="NumberedPara"/>
        <w:rPr>
          <w:i/>
          <w:iCs/>
          <w:color w:val="404040" w:themeColor="text1" w:themeTint="BF"/>
        </w:rPr>
      </w:pPr>
      <w:r>
        <w:rPr>
          <w:rFonts w:cstheme="minorHAnsi"/>
        </w:rPr>
        <w:t>Stakeholders</w:t>
      </w:r>
      <w:r w:rsidRPr="00566F50">
        <w:rPr>
          <w:rFonts w:cstheme="minorHAnsi"/>
        </w:rPr>
        <w:t xml:space="preserve"> emphasised the administrative burden and confusion caused by </w:t>
      </w:r>
      <w:r>
        <w:rPr>
          <w:rFonts w:cstheme="minorHAnsi"/>
        </w:rPr>
        <w:t xml:space="preserve">having </w:t>
      </w:r>
      <w:r w:rsidRPr="00566F50">
        <w:rPr>
          <w:rFonts w:cstheme="minorHAnsi"/>
        </w:rPr>
        <w:t xml:space="preserve">multiple election providers. </w:t>
      </w:r>
      <w:r>
        <w:rPr>
          <w:rFonts w:cstheme="minorHAnsi"/>
        </w:rPr>
        <w:t xml:space="preserve">For example, </w:t>
      </w:r>
      <w:r w:rsidRPr="00566F50">
        <w:rPr>
          <w:rFonts w:cstheme="minorHAnsi"/>
        </w:rPr>
        <w:t xml:space="preserve">Seamus Lee, </w:t>
      </w:r>
      <w:r>
        <w:t>Registered Officer, The Greens NSW,</w:t>
      </w:r>
      <w:r w:rsidRPr="00566F50">
        <w:rPr>
          <w:rFonts w:cstheme="minorHAnsi"/>
        </w:rPr>
        <w:t xml:space="preserve"> </w:t>
      </w:r>
      <w:r>
        <w:rPr>
          <w:rFonts w:cstheme="minorHAnsi"/>
        </w:rPr>
        <w:t xml:space="preserve">explained that </w:t>
      </w:r>
      <w:r w:rsidRPr="00566F50">
        <w:rPr>
          <w:rFonts w:cstheme="minorHAnsi"/>
        </w:rPr>
        <w:t xml:space="preserve">polling staff </w:t>
      </w:r>
      <w:r>
        <w:rPr>
          <w:rFonts w:cstheme="minorHAnsi"/>
        </w:rPr>
        <w:t xml:space="preserve">from private providers lack the authority to </w:t>
      </w:r>
      <w:r w:rsidRPr="00566F50">
        <w:rPr>
          <w:rFonts w:cstheme="minorHAnsi"/>
        </w:rPr>
        <w:t xml:space="preserve">issue ballots for other council areas </w:t>
      </w:r>
      <w:r>
        <w:rPr>
          <w:rFonts w:cstheme="minorHAnsi"/>
        </w:rPr>
        <w:t>run by the NSWEC, creating accessibility challenges</w:t>
      </w:r>
      <w:r w:rsidRPr="00566F50">
        <w:rPr>
          <w:rFonts w:cstheme="minorHAnsi"/>
        </w:rPr>
        <w:t>.</w:t>
      </w:r>
      <w:r>
        <w:rPr>
          <w:rFonts w:cstheme="minorHAnsi"/>
        </w:rPr>
        <w:t xml:space="preserve"> He argued that administration of all elections by the NSWEC would help alleviate this issue.</w:t>
      </w:r>
      <w:r>
        <w:rPr>
          <w:rStyle w:val="FootnoteReference"/>
          <w:rFonts w:cstheme="minorHAnsi"/>
        </w:rPr>
        <w:footnoteReference w:id="226"/>
      </w:r>
      <w:r w:rsidRPr="00566F50">
        <w:rPr>
          <w:rFonts w:cstheme="minorHAnsi"/>
        </w:rPr>
        <w:t xml:space="preserve"> </w:t>
      </w:r>
      <w:r>
        <w:rPr>
          <w:rFonts w:cstheme="minorHAnsi"/>
        </w:rPr>
        <w:t>This would mean that all voters have a consistent experience across all polling places.</w:t>
      </w:r>
    </w:p>
    <w:p w14:paraId="31855726" w14:textId="77777777" w:rsidR="008346F8" w:rsidRPr="00A76921" w:rsidRDefault="008346F8" w:rsidP="00465424">
      <w:pPr>
        <w:pStyle w:val="NumberedPara"/>
        <w:rPr>
          <w:i/>
          <w:iCs/>
          <w:color w:val="404040" w:themeColor="text1" w:themeTint="BF"/>
        </w:rPr>
      </w:pPr>
      <w:r>
        <w:rPr>
          <w:rFonts w:cstheme="minorHAnsi"/>
        </w:rPr>
        <w:t xml:space="preserve">Ms </w:t>
      </w:r>
      <w:r w:rsidRPr="00A76921">
        <w:rPr>
          <w:rFonts w:cstheme="minorHAnsi"/>
        </w:rPr>
        <w:t xml:space="preserve">Summerell elaborated on logistical </w:t>
      </w:r>
      <w:r>
        <w:rPr>
          <w:rFonts w:cstheme="minorHAnsi"/>
        </w:rPr>
        <w:t>and stakeholder engagement</w:t>
      </w:r>
      <w:r w:rsidRPr="00A76921">
        <w:rPr>
          <w:rFonts w:cstheme="minorHAnsi"/>
        </w:rPr>
        <w:t xml:space="preserve"> challenges in operating cross-council polling places</w:t>
      </w:r>
      <w:r>
        <w:rPr>
          <w:rFonts w:cstheme="minorHAnsi"/>
        </w:rPr>
        <w:t>. These include differences in staff instructions and processes between the NSWEC and private providers as well as communicating the differences between service provisions to voters. She</w:t>
      </w:r>
      <w:r w:rsidRPr="00A76921">
        <w:rPr>
          <w:rFonts w:cstheme="minorHAnsi"/>
        </w:rPr>
        <w:t xml:space="preserve"> not</w:t>
      </w:r>
      <w:r>
        <w:rPr>
          <w:rFonts w:cstheme="minorHAnsi"/>
        </w:rPr>
        <w:t xml:space="preserve">ed </w:t>
      </w:r>
      <w:r w:rsidRPr="00A76921">
        <w:rPr>
          <w:rFonts w:cstheme="minorHAnsi"/>
        </w:rPr>
        <w:t>that NSWEC’s consistent staffing and processes offer operational advantages</w:t>
      </w:r>
      <w:r>
        <w:rPr>
          <w:rFonts w:cstheme="minorHAnsi"/>
        </w:rPr>
        <w:t>.</w:t>
      </w:r>
      <w:r>
        <w:rPr>
          <w:rStyle w:val="FootnoteReference"/>
          <w:rFonts w:cstheme="minorHAnsi"/>
        </w:rPr>
        <w:footnoteReference w:id="227"/>
      </w:r>
      <w:r w:rsidRPr="00A76921">
        <w:rPr>
          <w:rFonts w:cstheme="minorHAnsi"/>
        </w:rPr>
        <w:t xml:space="preserve"> </w:t>
      </w:r>
    </w:p>
    <w:p w14:paraId="636D24B2" w14:textId="77777777" w:rsidR="008346F8" w:rsidRDefault="008346F8" w:rsidP="00465424">
      <w:pPr>
        <w:pStyle w:val="NumberedPara"/>
      </w:pPr>
      <w:r>
        <w:t xml:space="preserve">Finally, we head that using </w:t>
      </w:r>
      <w:r w:rsidRPr="00B73A56">
        <w:t>private</w:t>
      </w:r>
      <w:r>
        <w:t xml:space="preserve"> electoral service</w:t>
      </w:r>
      <w:r w:rsidRPr="00B73A56">
        <w:t xml:space="preserve"> providers creates administrative burdens for candidates, as seen in Liverpool and Fairfield</w:t>
      </w:r>
      <w:r>
        <w:t xml:space="preserve">. </w:t>
      </w:r>
      <w:r w:rsidRPr="009B6D01">
        <w:t>Ms Charishma Kaliyanda MP</w:t>
      </w:r>
      <w:r>
        <w:t xml:space="preserve"> observed that candidates</w:t>
      </w:r>
      <w:r w:rsidRPr="00B73A56" w:rsidDel="00E76405">
        <w:t xml:space="preserve"> </w:t>
      </w:r>
      <w:r>
        <w:t>in</w:t>
      </w:r>
      <w:r w:rsidRPr="00B73A56">
        <w:t xml:space="preserve"> </w:t>
      </w:r>
      <w:r>
        <w:t xml:space="preserve">the </w:t>
      </w:r>
      <w:r w:rsidRPr="00B73A56">
        <w:t xml:space="preserve">2024 </w:t>
      </w:r>
      <w:r>
        <w:t>l</w:t>
      </w:r>
      <w:r w:rsidRPr="00B73A56">
        <w:t xml:space="preserve">ocal </w:t>
      </w:r>
      <w:r>
        <w:t xml:space="preserve">government </w:t>
      </w:r>
      <w:r w:rsidRPr="00B73A56">
        <w:t>election</w:t>
      </w:r>
      <w:r>
        <w:t>s</w:t>
      </w:r>
      <w:r w:rsidRPr="00B73A56">
        <w:t xml:space="preserve"> </w:t>
      </w:r>
      <w:r>
        <w:t>had to</w:t>
      </w:r>
      <w:r w:rsidRPr="00B73A56">
        <w:t xml:space="preserve"> register twice</w:t>
      </w:r>
      <w:r>
        <w:t xml:space="preserve"> – </w:t>
      </w:r>
      <w:r w:rsidRPr="00B73A56">
        <w:t>once with the private provider and again with the NSWEC.</w:t>
      </w:r>
      <w:r>
        <w:rPr>
          <w:rStyle w:val="FootnoteReference"/>
        </w:rPr>
        <w:footnoteReference w:id="228"/>
      </w:r>
    </w:p>
    <w:p w14:paraId="6D259CF9" w14:textId="5E9E23D0" w:rsidR="008346F8" w:rsidRDefault="008346F8" w:rsidP="00465424">
      <w:pPr>
        <w:pStyle w:val="SubHeading1"/>
      </w:pPr>
      <w:bookmarkStart w:id="226" w:name="_Toc201589806"/>
      <w:r>
        <w:t>Privacy of voters and candidates information</w:t>
      </w:r>
      <w:bookmarkEnd w:id="226"/>
    </w:p>
    <w:tbl>
      <w:tblPr>
        <w:tblStyle w:val="ListTable2-Accent1"/>
        <w:tblW w:w="0" w:type="auto"/>
        <w:tblLook w:val="04A0" w:firstRow="1" w:lastRow="0" w:firstColumn="1" w:lastColumn="0" w:noHBand="0" w:noVBand="1"/>
      </w:tblPr>
      <w:tblGrid>
        <w:gridCol w:w="8494"/>
      </w:tblGrid>
      <w:tr w:rsidR="008346F8" w:rsidRPr="00050B1C" w14:paraId="4DBEBFA0"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703F444" w14:textId="77777777" w:rsidR="008346F8" w:rsidRPr="00050B1C" w:rsidRDefault="008346F8" w:rsidP="00EC6BE2">
            <w:pPr>
              <w:spacing w:before="120" w:after="120"/>
            </w:pPr>
            <w:r w:rsidRPr="00050B1C">
              <w:t>Summary</w:t>
            </w:r>
          </w:p>
        </w:tc>
      </w:tr>
      <w:tr w:rsidR="008346F8" w14:paraId="479F365B"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29CA3EAF" w14:textId="77777777" w:rsidR="008346F8" w:rsidRPr="005F0D9E" w:rsidRDefault="008346F8" w:rsidP="008346F8">
            <w:pPr>
              <w:pStyle w:val="Bullet1"/>
              <w:ind w:left="1276" w:hanging="357"/>
              <w:rPr>
                <w:b w:val="0"/>
                <w:bCs w:val="0"/>
              </w:rPr>
            </w:pPr>
            <w:r w:rsidRPr="005F0D9E">
              <w:rPr>
                <w:b w:val="0"/>
                <w:bCs w:val="0"/>
              </w:rPr>
              <w:t xml:space="preserve">NSW </w:t>
            </w:r>
            <w:r>
              <w:rPr>
                <w:b w:val="0"/>
                <w:bCs w:val="0"/>
              </w:rPr>
              <w:t>v</w:t>
            </w:r>
            <w:r w:rsidRPr="005F0D9E">
              <w:rPr>
                <w:b w:val="0"/>
                <w:bCs w:val="0"/>
              </w:rPr>
              <w:t>oters</w:t>
            </w:r>
            <w:r>
              <w:rPr>
                <w:b w:val="0"/>
                <w:bCs w:val="0"/>
              </w:rPr>
              <w:t>'</w:t>
            </w:r>
            <w:r w:rsidRPr="005F0D9E">
              <w:rPr>
                <w:b w:val="0"/>
                <w:bCs w:val="0"/>
              </w:rPr>
              <w:t xml:space="preserve"> expectations of privacy protection may not align with how personal information is treated under the </w:t>
            </w:r>
            <w:r w:rsidRPr="005F0D9E">
              <w:rPr>
                <w:b w:val="0"/>
                <w:bCs w:val="0"/>
                <w:i/>
                <w:iCs/>
              </w:rPr>
              <w:t>Electoral Act 2017.</w:t>
            </w:r>
          </w:p>
          <w:p w14:paraId="4ED38615" w14:textId="77777777" w:rsidR="008346F8" w:rsidRPr="005F0D9E" w:rsidRDefault="008346F8" w:rsidP="008346F8">
            <w:pPr>
              <w:pStyle w:val="Bullet1"/>
              <w:ind w:left="1276" w:hanging="357"/>
              <w:rPr>
                <w:b w:val="0"/>
                <w:bCs w:val="0"/>
                <w:i/>
                <w:iCs/>
              </w:rPr>
            </w:pPr>
            <w:r w:rsidRPr="005F0D9E">
              <w:rPr>
                <w:b w:val="0"/>
                <w:bCs w:val="0"/>
              </w:rPr>
              <w:t xml:space="preserve">Information collected, used, or disclosed under the </w:t>
            </w:r>
            <w:r w:rsidRPr="005F0D9E">
              <w:rPr>
                <w:b w:val="0"/>
                <w:bCs w:val="0"/>
                <w:i/>
                <w:iCs/>
              </w:rPr>
              <w:t xml:space="preserve">Electoral Act 2017 </w:t>
            </w:r>
            <w:r w:rsidRPr="005F0D9E">
              <w:rPr>
                <w:b w:val="0"/>
                <w:bCs w:val="0"/>
              </w:rPr>
              <w:t xml:space="preserve">is exempt from the requirements of the </w:t>
            </w:r>
            <w:r w:rsidRPr="005F0D9E">
              <w:rPr>
                <w:b w:val="0"/>
                <w:bCs w:val="0"/>
                <w:i/>
                <w:iCs/>
              </w:rPr>
              <w:t>Privacy and Personal Information Protection Act 1998.</w:t>
            </w:r>
          </w:p>
          <w:p w14:paraId="23CBAA8C" w14:textId="77777777" w:rsidR="008346F8" w:rsidRPr="00465424" w:rsidRDefault="008346F8" w:rsidP="008346F8">
            <w:pPr>
              <w:pStyle w:val="Bullet1"/>
              <w:ind w:left="1276" w:hanging="357"/>
              <w:rPr>
                <w:b w:val="0"/>
                <w:bCs w:val="0"/>
              </w:rPr>
            </w:pPr>
            <w:r>
              <w:rPr>
                <w:b w:val="0"/>
                <w:bCs w:val="0"/>
              </w:rPr>
              <w:t xml:space="preserve">Voters' personal information is disclosed to political participants. It can also be disclosed to others, subject to the NSW Electoral Commissioner making a public interest determination. </w:t>
            </w:r>
          </w:p>
          <w:p w14:paraId="575A8B4F" w14:textId="77777777" w:rsidR="008346F8" w:rsidRPr="002E504C" w:rsidRDefault="008346F8" w:rsidP="008346F8">
            <w:pPr>
              <w:pStyle w:val="Bullet1"/>
              <w:ind w:left="1276" w:hanging="357"/>
              <w:rPr>
                <w:b w:val="0"/>
                <w:bCs w:val="0"/>
              </w:rPr>
            </w:pPr>
            <w:r>
              <w:rPr>
                <w:b w:val="0"/>
                <w:bCs w:val="0"/>
              </w:rPr>
              <w:lastRenderedPageBreak/>
              <w:t xml:space="preserve">An address is required to be displayed on authorised electoral materials, and party officials must provide their addresses for the Register of Parties. Political participants have privacy concerns about these requirements. </w:t>
            </w:r>
          </w:p>
        </w:tc>
      </w:tr>
    </w:tbl>
    <w:p w14:paraId="41F52709" w14:textId="77777777" w:rsidR="008346F8" w:rsidRDefault="008346F8" w:rsidP="00465424">
      <w:pPr>
        <w:pStyle w:val="RecHeading"/>
      </w:pPr>
      <w:bookmarkStart w:id="227" w:name="_Toc201589424"/>
      <w:bookmarkEnd w:id="227"/>
    </w:p>
    <w:p w14:paraId="74E76646" w14:textId="77777777" w:rsidR="008346F8" w:rsidRDefault="008346F8" w:rsidP="00465424">
      <w:pPr>
        <w:pStyle w:val="RecBodyText"/>
        <w:rPr>
          <w:bCs/>
        </w:rPr>
      </w:pPr>
      <w:bookmarkStart w:id="228" w:name="_Toc200645737"/>
      <w:bookmarkStart w:id="229" w:name="_Toc200645787"/>
      <w:bookmarkStart w:id="230" w:name="_Toc201240263"/>
      <w:bookmarkStart w:id="231" w:name="_Toc201240318"/>
      <w:bookmarkStart w:id="232" w:name="_Toc201330753"/>
      <w:bookmarkStart w:id="233" w:name="_Toc201330848"/>
      <w:bookmarkStart w:id="234" w:name="_Toc201589425"/>
      <w:r w:rsidRPr="002E504C">
        <w:t>That</w:t>
      </w:r>
      <w:r w:rsidRPr="00465424">
        <w:t xml:space="preserve"> the NSW Electoral Commission reviews the treatment of voters' personal information under the current legislative framework to determine whether it is fit for purpose</w:t>
      </w:r>
      <w:r>
        <w:rPr>
          <w:bCs/>
        </w:rPr>
        <w:t>.</w:t>
      </w:r>
      <w:bookmarkEnd w:id="228"/>
      <w:bookmarkEnd w:id="229"/>
      <w:bookmarkEnd w:id="230"/>
      <w:bookmarkEnd w:id="231"/>
      <w:bookmarkEnd w:id="232"/>
      <w:bookmarkEnd w:id="233"/>
      <w:bookmarkEnd w:id="234"/>
    </w:p>
    <w:p w14:paraId="6C4B7BBF" w14:textId="77777777" w:rsidR="008346F8" w:rsidRDefault="008346F8" w:rsidP="00465424">
      <w:pPr>
        <w:pStyle w:val="RecHeading"/>
      </w:pPr>
      <w:bookmarkStart w:id="235" w:name="_Toc201589426"/>
      <w:bookmarkEnd w:id="235"/>
    </w:p>
    <w:p w14:paraId="26D73304" w14:textId="77777777" w:rsidR="008346F8" w:rsidRDefault="008346F8" w:rsidP="00465424">
      <w:pPr>
        <w:pStyle w:val="RecBodyText"/>
        <w:rPr>
          <w:bCs/>
        </w:rPr>
      </w:pPr>
      <w:bookmarkStart w:id="236" w:name="_Toc200645739"/>
      <w:bookmarkStart w:id="237" w:name="_Toc200645789"/>
      <w:bookmarkStart w:id="238" w:name="_Toc201240265"/>
      <w:bookmarkStart w:id="239" w:name="_Toc201240320"/>
      <w:bookmarkStart w:id="240" w:name="_Toc201330755"/>
      <w:bookmarkStart w:id="241" w:name="_Toc201330850"/>
      <w:bookmarkStart w:id="242" w:name="_Toc201589427"/>
      <w:r w:rsidRPr="002E504C">
        <w:t xml:space="preserve">That </w:t>
      </w:r>
      <w:r>
        <w:rPr>
          <w:bCs/>
        </w:rPr>
        <w:t xml:space="preserve">the NSW Government reviews the </w:t>
      </w:r>
      <w:r w:rsidRPr="005E6DD1">
        <w:rPr>
          <w:bCs/>
          <w:i/>
          <w:iCs/>
        </w:rPr>
        <w:t>Electoral Act 2017</w:t>
      </w:r>
      <w:r>
        <w:rPr>
          <w:bCs/>
        </w:rPr>
        <w:t xml:space="preserve"> and </w:t>
      </w:r>
      <w:r w:rsidRPr="00A270A6">
        <w:rPr>
          <w:bCs/>
          <w:i/>
          <w:iCs/>
        </w:rPr>
        <w:t>Local Government (General) Regulation 2021</w:t>
      </w:r>
      <w:r>
        <w:rPr>
          <w:bCs/>
        </w:rPr>
        <w:t xml:space="preserve"> to ensure that requirements to display or publish an address are fit for purpose and achieve the right balance of individual privacy and public accountability.</w:t>
      </w:r>
      <w:bookmarkEnd w:id="236"/>
      <w:bookmarkEnd w:id="237"/>
      <w:bookmarkEnd w:id="238"/>
      <w:bookmarkEnd w:id="239"/>
      <w:bookmarkEnd w:id="240"/>
      <w:bookmarkEnd w:id="241"/>
      <w:bookmarkEnd w:id="242"/>
    </w:p>
    <w:p w14:paraId="28CCF832" w14:textId="77777777" w:rsidR="008346F8" w:rsidRDefault="008346F8" w:rsidP="00465424">
      <w:pPr>
        <w:pStyle w:val="SubHeading3"/>
      </w:pPr>
      <w:r>
        <w:t xml:space="preserve">Voters' information </w:t>
      </w:r>
    </w:p>
    <w:p w14:paraId="5A5A648A" w14:textId="77777777" w:rsidR="008346F8" w:rsidRDefault="008346F8" w:rsidP="00465424">
      <w:pPr>
        <w:pStyle w:val="NumberedPara"/>
      </w:pPr>
      <w:r w:rsidRPr="002B24E9">
        <w:t>T</w:t>
      </w:r>
      <w:r>
        <w:t>he Committee recommends that</w:t>
      </w:r>
      <w:r w:rsidRPr="002B24E9">
        <w:t xml:space="preserve"> the </w:t>
      </w:r>
      <w:r>
        <w:t xml:space="preserve">NSWEC </w:t>
      </w:r>
      <w:r w:rsidRPr="002B24E9">
        <w:t xml:space="preserve">reviews the treatment of voters' personal information under the current legislative framework to determine whether it is fit for purpose. </w:t>
      </w:r>
      <w:r>
        <w:t xml:space="preserve">This recommendation is in line with advice from </w:t>
      </w:r>
      <w:r w:rsidDel="009E5ABF">
        <w:t>the Information</w:t>
      </w:r>
      <w:r>
        <w:t xml:space="preserve"> and Privacy Commission NSW (IPC). </w:t>
      </w:r>
    </w:p>
    <w:p w14:paraId="58CFDBD2" w14:textId="77777777" w:rsidR="008346F8" w:rsidRDefault="008346F8" w:rsidP="00465424">
      <w:pPr>
        <w:pStyle w:val="NumberedPara"/>
      </w:pPr>
      <w:r>
        <w:t xml:space="preserve">Since the </w:t>
      </w:r>
      <w:r w:rsidRPr="002B24E9">
        <w:rPr>
          <w:i/>
          <w:iCs/>
        </w:rPr>
        <w:t>Electoral Act 2017</w:t>
      </w:r>
      <w:r w:rsidRPr="002B24E9">
        <w:t xml:space="preserve"> was</w:t>
      </w:r>
      <w:r>
        <w:t xml:space="preserve"> enacted, technology has evolved and the public are increasingly concerned about privacy risks.</w:t>
      </w:r>
      <w:r>
        <w:rPr>
          <w:rStyle w:val="FootnoteReference"/>
        </w:rPr>
        <w:footnoteReference w:id="229"/>
      </w:r>
      <w:r>
        <w:t xml:space="preserve"> The IPC said that there is a potential disparity between voters' expectations around privacy protection of their personal information, and the legislative framework under which this is managed.</w:t>
      </w:r>
      <w:r>
        <w:rPr>
          <w:rStyle w:val="FootnoteReference"/>
        </w:rPr>
        <w:footnoteReference w:id="230"/>
      </w:r>
    </w:p>
    <w:p w14:paraId="3930F163" w14:textId="77777777" w:rsidR="008346F8" w:rsidRPr="007E68DB" w:rsidRDefault="008346F8" w:rsidP="00465424">
      <w:pPr>
        <w:pStyle w:val="NumberedPara"/>
        <w:numPr>
          <w:ilvl w:val="0"/>
          <w:numId w:val="0"/>
        </w:numPr>
        <w:shd w:val="clear" w:color="auto" w:fill="C6D9F1" w:themeFill="text2" w:themeFillTint="33"/>
        <w:ind w:left="1191"/>
        <w:rPr>
          <w:b/>
          <w:bCs/>
          <w:i/>
          <w:iCs/>
        </w:rPr>
      </w:pPr>
      <w:r w:rsidRPr="007E68DB">
        <w:rPr>
          <w:b/>
          <w:bCs/>
          <w:i/>
          <w:iCs/>
        </w:rPr>
        <w:t>Privacy and the Electoral Act 2017</w:t>
      </w:r>
    </w:p>
    <w:p w14:paraId="25A94499" w14:textId="77777777" w:rsidR="008346F8" w:rsidRDefault="008346F8" w:rsidP="00465424">
      <w:pPr>
        <w:pStyle w:val="NumberedPara"/>
        <w:numPr>
          <w:ilvl w:val="0"/>
          <w:numId w:val="0"/>
        </w:numPr>
        <w:shd w:val="clear" w:color="auto" w:fill="C6D9F1" w:themeFill="text2" w:themeFillTint="33"/>
        <w:ind w:left="1191"/>
      </w:pPr>
      <w:r>
        <w:t xml:space="preserve">Information collected, used, or disclosed under the </w:t>
      </w:r>
      <w:r w:rsidRPr="007E68DB">
        <w:rPr>
          <w:i/>
          <w:iCs/>
        </w:rPr>
        <w:t>Electoral Act 2017</w:t>
      </w:r>
      <w:r>
        <w:rPr>
          <w:i/>
          <w:iCs/>
        </w:rPr>
        <w:t xml:space="preserve"> </w:t>
      </w:r>
      <w:r>
        <w:t xml:space="preserve">is exempted from the requirements of the </w:t>
      </w:r>
      <w:r w:rsidRPr="002B24E9">
        <w:rPr>
          <w:i/>
          <w:iCs/>
        </w:rPr>
        <w:t>Privacy and Personal Information Protection Act 1998</w:t>
      </w:r>
      <w:r>
        <w:rPr>
          <w:i/>
          <w:iCs/>
        </w:rPr>
        <w:t xml:space="preserve"> </w:t>
      </w:r>
      <w:r>
        <w:t>(PPIPA)</w:t>
      </w:r>
      <w:r w:rsidRPr="002B24E9">
        <w:t>.</w:t>
      </w:r>
      <w:r>
        <w:rPr>
          <w:rStyle w:val="FootnoteReference"/>
        </w:rPr>
        <w:footnoteReference w:id="231"/>
      </w:r>
      <w:r w:rsidRPr="002B24E9">
        <w:t xml:space="preserve"> </w:t>
      </w:r>
    </w:p>
    <w:p w14:paraId="69B96F0E" w14:textId="77777777" w:rsidR="008346F8" w:rsidRPr="002B24E9" w:rsidRDefault="008346F8" w:rsidP="00465424">
      <w:pPr>
        <w:pStyle w:val="NumberedPara"/>
        <w:numPr>
          <w:ilvl w:val="0"/>
          <w:numId w:val="0"/>
        </w:numPr>
        <w:shd w:val="clear" w:color="auto" w:fill="C6D9F1" w:themeFill="text2" w:themeFillTint="33"/>
        <w:ind w:left="1191"/>
      </w:pPr>
      <w:r>
        <w:t>The PPIPA was amended in 2022 to introduce a mandatory notification of data breach scheme.</w:t>
      </w:r>
      <w:r>
        <w:rPr>
          <w:rStyle w:val="FootnoteReference"/>
        </w:rPr>
        <w:footnoteReference w:id="232"/>
      </w:r>
      <w:r>
        <w:t xml:space="preserve"> The scheme requires </w:t>
      </w:r>
      <w:r w:rsidRPr="002B24E9">
        <w:t xml:space="preserve">agencies to notify the Privacy Commissioner and provide notifications to affected individuals in the event of a data breach of </w:t>
      </w:r>
      <w:r>
        <w:t>personal information.</w:t>
      </w:r>
      <w:r>
        <w:rPr>
          <w:rStyle w:val="FootnoteReference"/>
        </w:rPr>
        <w:footnoteReference w:id="233"/>
      </w:r>
      <w:r>
        <w:t xml:space="preserve"> </w:t>
      </w:r>
    </w:p>
    <w:p w14:paraId="09E66540" w14:textId="77777777" w:rsidR="008346F8" w:rsidRDefault="008346F8" w:rsidP="00465424">
      <w:pPr>
        <w:pStyle w:val="NumberedPara"/>
        <w:numPr>
          <w:ilvl w:val="0"/>
          <w:numId w:val="0"/>
        </w:numPr>
        <w:shd w:val="clear" w:color="auto" w:fill="C6D9F1" w:themeFill="text2" w:themeFillTint="33"/>
        <w:ind w:left="1191"/>
      </w:pPr>
      <w:r>
        <w:t xml:space="preserve">The </w:t>
      </w:r>
      <w:r w:rsidRPr="007E68DB">
        <w:rPr>
          <w:i/>
          <w:iCs/>
        </w:rPr>
        <w:t>Electoral Act 2017</w:t>
      </w:r>
      <w:r>
        <w:t xml:space="preserve"> enables the Electoral Commissioner to collect personal information. This information includes an elector's name, date of birth, sex, </w:t>
      </w:r>
      <w:r>
        <w:lastRenderedPageBreak/>
        <w:t>address, and other</w:t>
      </w:r>
      <w:r w:rsidRPr="002B24E9">
        <w:t xml:space="preserve"> particulars as the Electoral Commissioner considers necessary to carry out his or her functions under th</w:t>
      </w:r>
      <w:r>
        <w:t>at</w:t>
      </w:r>
      <w:r w:rsidRPr="002B24E9">
        <w:t xml:space="preserve"> Act</w:t>
      </w:r>
      <w:r>
        <w:t>.</w:t>
      </w:r>
      <w:r>
        <w:rPr>
          <w:rStyle w:val="FootnoteReference"/>
        </w:rPr>
        <w:footnoteReference w:id="234"/>
      </w:r>
      <w:r>
        <w:t xml:space="preserve"> </w:t>
      </w:r>
    </w:p>
    <w:p w14:paraId="66C6F0B6" w14:textId="77777777" w:rsidR="008346F8" w:rsidRDefault="008346F8" w:rsidP="00465424">
      <w:pPr>
        <w:pStyle w:val="NumberedPara"/>
        <w:numPr>
          <w:ilvl w:val="0"/>
          <w:numId w:val="0"/>
        </w:numPr>
        <w:shd w:val="clear" w:color="auto" w:fill="C6D9F1" w:themeFill="text2" w:themeFillTint="33"/>
        <w:ind w:left="1191"/>
      </w:pPr>
      <w:r>
        <w:t xml:space="preserve">The Commissioner has an obligation under the </w:t>
      </w:r>
      <w:r w:rsidRPr="007413B0">
        <w:rPr>
          <w:i/>
          <w:iCs/>
        </w:rPr>
        <w:t>Electoral Act 2017</w:t>
      </w:r>
      <w:r>
        <w:t xml:space="preserve"> to disclose personal information to parties, members, and candidates.</w:t>
      </w:r>
      <w:r>
        <w:rPr>
          <w:rStyle w:val="FootnoteReference"/>
        </w:rPr>
        <w:footnoteReference w:id="235"/>
      </w:r>
      <w:r>
        <w:t xml:space="preserve"> The Act lists the purposes for the use of the personal information.</w:t>
      </w:r>
      <w:r>
        <w:rPr>
          <w:rStyle w:val="FootnoteReference"/>
        </w:rPr>
        <w:footnoteReference w:id="236"/>
      </w:r>
      <w:r>
        <w:t xml:space="preserve"> The IPC notes that these purposes are intended to support electoral integrity.</w:t>
      </w:r>
      <w:r>
        <w:rPr>
          <w:rStyle w:val="FootnoteReference"/>
        </w:rPr>
        <w:footnoteReference w:id="237"/>
      </w:r>
      <w:r>
        <w:t xml:space="preserve"> </w:t>
      </w:r>
    </w:p>
    <w:p w14:paraId="790D5340" w14:textId="77777777" w:rsidR="008346F8" w:rsidRDefault="008346F8" w:rsidP="00465424">
      <w:pPr>
        <w:pStyle w:val="NumberedPara"/>
        <w:numPr>
          <w:ilvl w:val="0"/>
          <w:numId w:val="0"/>
        </w:numPr>
        <w:shd w:val="clear" w:color="auto" w:fill="C6D9F1" w:themeFill="text2" w:themeFillTint="33"/>
        <w:ind w:left="1191"/>
      </w:pPr>
      <w:r>
        <w:t>Personal information can also be disclosed at the discretion of the Electoral Commissioner to others, for example to those conducting medical research.</w:t>
      </w:r>
      <w:r w:rsidRPr="00A24AD6">
        <w:rPr>
          <w:rStyle w:val="FootnoteReference"/>
        </w:rPr>
        <w:t xml:space="preserve"> </w:t>
      </w:r>
      <w:r>
        <w:rPr>
          <w:rStyle w:val="FootnoteReference"/>
        </w:rPr>
        <w:footnoteReference w:id="238"/>
      </w:r>
      <w:r>
        <w:t xml:space="preserve"> Before providing the information, the Electoral Commissioner must determine that the public interest in providing the information outweighs the public interest in protecting the privacy of the personal information.</w:t>
      </w:r>
      <w:r>
        <w:rPr>
          <w:rStyle w:val="FootnoteReference"/>
        </w:rPr>
        <w:footnoteReference w:id="239"/>
      </w:r>
    </w:p>
    <w:p w14:paraId="0F3FB5FD" w14:textId="77777777" w:rsidR="008346F8" w:rsidRDefault="008346F8" w:rsidP="00465424">
      <w:pPr>
        <w:pStyle w:val="NumberedPara"/>
      </w:pPr>
      <w:r w:rsidDel="00825B6B">
        <w:t>The</w:t>
      </w:r>
      <w:r>
        <w:t xml:space="preserve"> IPC questioned whether the NSW Electoral Commissioner should have the sole discretion, without the obligation to seek external advice, to make the public interest determination.</w:t>
      </w:r>
      <w:r>
        <w:rPr>
          <w:rStyle w:val="FootnoteReference"/>
        </w:rPr>
        <w:footnoteReference w:id="240"/>
      </w:r>
      <w:r>
        <w:t xml:space="preserve"> Ms Sonia Minutillo, Acting Privacy Commissioner NSW, highlighted that in Victoria there is a legal requirement for the Victorian Electoral Commissioner to consult with the Victorian Privacy Commissioner and consider the advice when making a public interest determination.</w:t>
      </w:r>
      <w:r>
        <w:rPr>
          <w:rStyle w:val="FootnoteReference"/>
        </w:rPr>
        <w:footnoteReference w:id="241"/>
      </w:r>
      <w:r>
        <w:t xml:space="preserve"> The Victorian Electoral Commission must also report the provision of enrolment information and any public interest determinations to the Parliament of Victoria.</w:t>
      </w:r>
      <w:r>
        <w:rPr>
          <w:rStyle w:val="FootnoteReference"/>
        </w:rPr>
        <w:footnoteReference w:id="242"/>
      </w:r>
    </w:p>
    <w:p w14:paraId="1A356894" w14:textId="77777777" w:rsidR="008346F8" w:rsidRDefault="008346F8" w:rsidP="00465424">
      <w:pPr>
        <w:pStyle w:val="NumberedPara"/>
      </w:pPr>
      <w:r>
        <w:t xml:space="preserve">The IPC suggested that the </w:t>
      </w:r>
      <w:r w:rsidRPr="003F5AAF">
        <w:rPr>
          <w:i/>
          <w:iCs/>
        </w:rPr>
        <w:t>Electoral Act 2017</w:t>
      </w:r>
      <w:r>
        <w:t xml:space="preserve"> could be amended to provide an express power for the NSW Electoral Commissioner to consult stakeholders and experts when making the public interest determination. They suggested that NSW government agencies with relevant subject matter expertise as well as the IPC might be required to provide input and assistance in assessing the public interest.</w:t>
      </w:r>
      <w:r>
        <w:rPr>
          <w:rStyle w:val="FootnoteReference"/>
        </w:rPr>
        <w:footnoteReference w:id="243"/>
      </w:r>
    </w:p>
    <w:p w14:paraId="0DF9BC0D" w14:textId="18886AC0" w:rsidR="008346F8" w:rsidRDefault="008346F8" w:rsidP="00465424">
      <w:pPr>
        <w:pStyle w:val="NumberedPara"/>
      </w:pPr>
      <w:r>
        <w:t xml:space="preserve">To align public expectations on privacy </w:t>
      </w:r>
      <w:r w:rsidRPr="00546BAB">
        <w:t xml:space="preserve">protection with relevant </w:t>
      </w:r>
      <w:r>
        <w:t>legislation</w:t>
      </w:r>
      <w:r w:rsidRPr="00546BAB">
        <w:t xml:space="preserve">, we recommend that the </w:t>
      </w:r>
      <w:r>
        <w:t>NSWEC</w:t>
      </w:r>
      <w:r w:rsidRPr="00546BAB">
        <w:t xml:space="preserve"> </w:t>
      </w:r>
      <w:r w:rsidRPr="007E68DB">
        <w:t>reviews the treatment of voters' personal information under the current legislative framework to determine whether it is fit for purpose</w:t>
      </w:r>
      <w:r w:rsidRPr="00546BAB">
        <w:t>.</w:t>
      </w:r>
    </w:p>
    <w:p w14:paraId="40B000BC" w14:textId="77777777" w:rsidR="008346F8" w:rsidRDefault="008346F8" w:rsidP="00465424">
      <w:pPr>
        <w:pStyle w:val="SubHeading3"/>
      </w:pPr>
      <w:r>
        <w:t>Political participants information</w:t>
      </w:r>
    </w:p>
    <w:p w14:paraId="3B19071C" w14:textId="77777777" w:rsidR="008346F8" w:rsidRDefault="008346F8" w:rsidP="00465424">
      <w:pPr>
        <w:pStyle w:val="NumberedPara"/>
      </w:pPr>
      <w:r>
        <w:t>The Committee recommends t</w:t>
      </w:r>
      <w:r w:rsidRPr="00BB5C77">
        <w:t xml:space="preserve">hat the NSW Government reviews the </w:t>
      </w:r>
      <w:r w:rsidRPr="00BB5C77">
        <w:rPr>
          <w:i/>
          <w:iCs/>
        </w:rPr>
        <w:t>Electoral Act 2017</w:t>
      </w:r>
      <w:r w:rsidRPr="00BB5C77">
        <w:t xml:space="preserve"> and </w:t>
      </w:r>
      <w:r w:rsidRPr="00BB5C77">
        <w:rPr>
          <w:i/>
          <w:iCs/>
        </w:rPr>
        <w:t>Local Government (General) Regulation 2021</w:t>
      </w:r>
      <w:r w:rsidRPr="00BB5C77">
        <w:t xml:space="preserve"> to ensure that </w:t>
      </w:r>
      <w:r w:rsidRPr="00BB5C77">
        <w:lastRenderedPageBreak/>
        <w:t>requirements to display or publish an address are fit for purpose and achieve the right balance of individual privacy and public accountability.</w:t>
      </w:r>
    </w:p>
    <w:p w14:paraId="4A329CB5" w14:textId="77777777" w:rsidR="008346F8" w:rsidRPr="00A6632E" w:rsidRDefault="008346F8" w:rsidP="00465424">
      <w:pPr>
        <w:pStyle w:val="NumberedPara"/>
        <w:numPr>
          <w:ilvl w:val="0"/>
          <w:numId w:val="0"/>
        </w:numPr>
        <w:shd w:val="clear" w:color="auto" w:fill="C6D9F1" w:themeFill="text2" w:themeFillTint="33"/>
        <w:ind w:left="1191"/>
        <w:rPr>
          <w:rFonts w:cstheme="minorHAnsi"/>
        </w:rPr>
      </w:pPr>
      <w:r w:rsidRPr="00B67BE9">
        <w:rPr>
          <w:rFonts w:eastAsia="Times New Roman" w:cstheme="minorHAnsi"/>
          <w:lang w:eastAsia="en-AU"/>
        </w:rPr>
        <w:t xml:space="preserve">The </w:t>
      </w:r>
      <w:r w:rsidRPr="00B67BE9">
        <w:rPr>
          <w:rFonts w:eastAsia="Times New Roman" w:cstheme="minorHAnsi"/>
          <w:i/>
          <w:iCs/>
          <w:lang w:eastAsia="en-AU"/>
        </w:rPr>
        <w:t xml:space="preserve">Electoral Act 2017 (the Act) </w:t>
      </w:r>
      <w:r w:rsidRPr="00B67BE9">
        <w:rPr>
          <w:rFonts w:eastAsia="Times New Roman" w:cstheme="minorHAnsi"/>
          <w:lang w:eastAsia="en-AU"/>
        </w:rPr>
        <w:t xml:space="preserve">and the </w:t>
      </w:r>
      <w:r w:rsidRPr="00B67BE9">
        <w:rPr>
          <w:rFonts w:eastAsia="Times New Roman" w:cstheme="minorHAnsi"/>
          <w:i/>
          <w:iCs/>
          <w:lang w:eastAsia="en-AU"/>
        </w:rPr>
        <w:t xml:space="preserve">Local Government (General) Regulation 2021 (the Regulation) </w:t>
      </w:r>
      <w:r w:rsidRPr="00B67BE9">
        <w:rPr>
          <w:rFonts w:eastAsia="Times New Roman" w:cstheme="minorHAnsi"/>
          <w:lang w:eastAsia="en-AU"/>
        </w:rPr>
        <w:t xml:space="preserve">require political participants to display or publish an address. The requirements of </w:t>
      </w:r>
      <w:r w:rsidRPr="00B67BE9">
        <w:rPr>
          <w:rFonts w:eastAsia="Times New Roman" w:cstheme="minorHAnsi"/>
          <w:i/>
          <w:iCs/>
          <w:lang w:eastAsia="en-AU"/>
        </w:rPr>
        <w:t>the Act</w:t>
      </w:r>
      <w:r w:rsidRPr="00B67BE9">
        <w:rPr>
          <w:rFonts w:eastAsia="Times New Roman" w:cstheme="minorHAnsi"/>
          <w:lang w:eastAsia="en-AU"/>
        </w:rPr>
        <w:t xml:space="preserve"> apply to state elections, and the requirements of </w:t>
      </w:r>
      <w:r w:rsidRPr="00B67BE9">
        <w:rPr>
          <w:rFonts w:eastAsia="Times New Roman" w:cstheme="minorHAnsi"/>
          <w:i/>
          <w:iCs/>
          <w:lang w:eastAsia="en-AU"/>
        </w:rPr>
        <w:t>the Regulation</w:t>
      </w:r>
      <w:r w:rsidRPr="00B67BE9">
        <w:rPr>
          <w:rFonts w:eastAsia="Times New Roman" w:cstheme="minorHAnsi"/>
          <w:lang w:eastAsia="en-AU"/>
        </w:rPr>
        <w:t xml:space="preserve"> apply to local government elections. These requirements include:</w:t>
      </w:r>
    </w:p>
    <w:p w14:paraId="12B295F0" w14:textId="77777777" w:rsidR="008346F8" w:rsidRPr="007E68DB" w:rsidRDefault="008346F8" w:rsidP="00465424">
      <w:pPr>
        <w:pStyle w:val="NumberedPara"/>
        <w:numPr>
          <w:ilvl w:val="0"/>
          <w:numId w:val="0"/>
        </w:numPr>
        <w:shd w:val="clear" w:color="auto" w:fill="C6D9F1" w:themeFill="text2" w:themeFillTint="33"/>
        <w:ind w:left="1191"/>
        <w:rPr>
          <w:b/>
          <w:bCs/>
        </w:rPr>
      </w:pPr>
      <w:r w:rsidRPr="000671B5">
        <w:rPr>
          <w:rFonts w:cstheme="minorHAnsi"/>
          <w:b/>
        </w:rPr>
        <w:t>Publishing</w:t>
      </w:r>
      <w:r w:rsidRPr="007E68DB">
        <w:rPr>
          <w:b/>
          <w:bCs/>
        </w:rPr>
        <w:t xml:space="preserve"> address on electoral materials </w:t>
      </w:r>
    </w:p>
    <w:p w14:paraId="682EC4EB" w14:textId="77777777" w:rsidR="008346F8" w:rsidRDefault="008346F8" w:rsidP="00465424">
      <w:pPr>
        <w:pStyle w:val="NumberedPara"/>
        <w:numPr>
          <w:ilvl w:val="0"/>
          <w:numId w:val="0"/>
        </w:numPr>
        <w:shd w:val="clear" w:color="auto" w:fill="C6D9F1" w:themeFill="text2" w:themeFillTint="33"/>
        <w:ind w:left="1191"/>
      </w:pPr>
      <w:r w:rsidRPr="00A6632E">
        <w:t xml:space="preserve">Both </w:t>
      </w:r>
      <w:r w:rsidRPr="005C0F9D">
        <w:rPr>
          <w:i/>
          <w:iCs/>
        </w:rPr>
        <w:t>the Act</w:t>
      </w:r>
      <w:r w:rsidRPr="00A6632E">
        <w:t xml:space="preserve"> and </w:t>
      </w:r>
      <w:r w:rsidRPr="005C0F9D">
        <w:rPr>
          <w:i/>
          <w:iCs/>
        </w:rPr>
        <w:t>the Regulation</w:t>
      </w:r>
      <w:r w:rsidRPr="00A6632E">
        <w:t xml:space="preserve"> require</w:t>
      </w:r>
      <w:r w:rsidRPr="004F6480">
        <w:t xml:space="preserve"> electoral materials to include the name and address of the individual who authorises the materials.</w:t>
      </w:r>
      <w:r w:rsidRPr="000671B5">
        <w:rPr>
          <w:rStyle w:val="FootnoteReference"/>
        </w:rPr>
        <w:t xml:space="preserve"> </w:t>
      </w:r>
      <w:r>
        <w:rPr>
          <w:rStyle w:val="FootnoteReference"/>
        </w:rPr>
        <w:footnoteReference w:id="244"/>
      </w:r>
    </w:p>
    <w:p w14:paraId="65455611" w14:textId="77777777" w:rsidR="008346F8" w:rsidRDefault="008346F8" w:rsidP="00465424">
      <w:pPr>
        <w:pStyle w:val="NumberedPara"/>
        <w:numPr>
          <w:ilvl w:val="0"/>
          <w:numId w:val="0"/>
        </w:numPr>
        <w:shd w:val="clear" w:color="auto" w:fill="C6D9F1" w:themeFill="text2" w:themeFillTint="33"/>
        <w:ind w:left="1191"/>
      </w:pPr>
      <w:r w:rsidRPr="000671B5">
        <w:t>The address must be a place where the individual can be contacted during the day. A post office box is not a permitted address.</w:t>
      </w:r>
      <w:r w:rsidRPr="000671B5">
        <w:rPr>
          <w:rStyle w:val="FootnoteReference"/>
        </w:rPr>
        <w:t xml:space="preserve"> </w:t>
      </w:r>
      <w:r>
        <w:rPr>
          <w:rStyle w:val="FootnoteReference"/>
        </w:rPr>
        <w:footnoteReference w:id="245"/>
      </w:r>
    </w:p>
    <w:p w14:paraId="3003BD31" w14:textId="77777777" w:rsidR="008346F8" w:rsidRDefault="008346F8" w:rsidP="00465424">
      <w:pPr>
        <w:pStyle w:val="NumberedPara"/>
        <w:numPr>
          <w:ilvl w:val="0"/>
          <w:numId w:val="0"/>
        </w:numPr>
        <w:shd w:val="clear" w:color="auto" w:fill="C6D9F1" w:themeFill="text2" w:themeFillTint="33"/>
        <w:ind w:left="1191"/>
      </w:pPr>
      <w:r w:rsidRPr="000671B5">
        <w:t xml:space="preserve">Only </w:t>
      </w:r>
      <w:r w:rsidRPr="005C0F9D">
        <w:rPr>
          <w:i/>
          <w:iCs/>
        </w:rPr>
        <w:t>the Act</w:t>
      </w:r>
      <w:r w:rsidRPr="000671B5">
        <w:t xml:space="preserve"> contains an express provision for the address of a registered party to be used.</w:t>
      </w:r>
      <w:r w:rsidRPr="000671B5">
        <w:rPr>
          <w:rStyle w:val="FootnoteReference"/>
        </w:rPr>
        <w:t xml:space="preserve"> </w:t>
      </w:r>
      <w:r>
        <w:rPr>
          <w:rStyle w:val="FootnoteReference"/>
        </w:rPr>
        <w:footnoteReference w:id="246"/>
      </w:r>
    </w:p>
    <w:p w14:paraId="1A7DD3AD" w14:textId="77777777" w:rsidR="008346F8" w:rsidRDefault="008346F8" w:rsidP="00465424">
      <w:pPr>
        <w:pStyle w:val="NumberedPara"/>
        <w:numPr>
          <w:ilvl w:val="0"/>
          <w:numId w:val="0"/>
        </w:numPr>
        <w:shd w:val="clear" w:color="auto" w:fill="C6D9F1" w:themeFill="text2" w:themeFillTint="33"/>
        <w:ind w:left="1191"/>
        <w:rPr>
          <w:b/>
          <w:bCs/>
        </w:rPr>
      </w:pPr>
      <w:r w:rsidRPr="00A6632E">
        <w:rPr>
          <w:b/>
          <w:bCs/>
        </w:rPr>
        <w:t>Display of address in Register of Parties</w:t>
      </w:r>
    </w:p>
    <w:p w14:paraId="682E4346" w14:textId="77777777" w:rsidR="008346F8" w:rsidRDefault="008346F8" w:rsidP="00465424">
      <w:pPr>
        <w:pStyle w:val="NumberedPara"/>
        <w:numPr>
          <w:ilvl w:val="0"/>
          <w:numId w:val="0"/>
        </w:numPr>
        <w:shd w:val="clear" w:color="auto" w:fill="C6D9F1" w:themeFill="text2" w:themeFillTint="33"/>
        <w:ind w:left="1191"/>
      </w:pPr>
      <w:r w:rsidRPr="00A6632E">
        <w:t>The NSW Electoral Commissioner is required to keep a Register of Parties</w:t>
      </w:r>
      <w:r>
        <w:rPr>
          <w:rStyle w:val="FootnoteReference"/>
        </w:rPr>
        <w:footnoteReference w:id="247"/>
      </w:r>
      <w:r>
        <w:t xml:space="preserve"> w</w:t>
      </w:r>
      <w:r w:rsidRPr="00A6632E">
        <w:t>hich contains the names and addresses of the party's registered officer, deputy registered officer, and secretary.</w:t>
      </w:r>
      <w:r w:rsidRPr="000671B5">
        <w:rPr>
          <w:rStyle w:val="FootnoteReference"/>
        </w:rPr>
        <w:t xml:space="preserve"> </w:t>
      </w:r>
      <w:r>
        <w:rPr>
          <w:rStyle w:val="FootnoteReference"/>
        </w:rPr>
        <w:footnoteReference w:id="248"/>
      </w:r>
    </w:p>
    <w:p w14:paraId="51D7D3CF" w14:textId="77777777" w:rsidR="008346F8" w:rsidRPr="00A6632E" w:rsidRDefault="008346F8" w:rsidP="00465424">
      <w:pPr>
        <w:pStyle w:val="NumberedPara"/>
        <w:numPr>
          <w:ilvl w:val="0"/>
          <w:numId w:val="0"/>
        </w:numPr>
        <w:shd w:val="clear" w:color="auto" w:fill="C6D9F1" w:themeFill="text2" w:themeFillTint="33"/>
        <w:ind w:left="1191"/>
      </w:pPr>
      <w:r w:rsidRPr="000671B5">
        <w:t>The Register is available for public inspection.</w:t>
      </w:r>
      <w:r>
        <w:rPr>
          <w:rStyle w:val="FootnoteReference"/>
        </w:rPr>
        <w:footnoteReference w:id="249"/>
      </w:r>
      <w:r w:rsidRPr="000671B5">
        <w:t xml:space="preserve"> When a party applies for registration the names and addresses of party officers are required to be included in the notice of application for registration, which is published on the NSWEC's website, the Sydney Morning Herald, and the Daily Telegraph.</w:t>
      </w:r>
      <w:r w:rsidRPr="000671B5">
        <w:rPr>
          <w:rStyle w:val="FootnoteReference"/>
        </w:rPr>
        <w:t xml:space="preserve"> </w:t>
      </w:r>
      <w:r>
        <w:rPr>
          <w:rStyle w:val="FootnoteReference"/>
        </w:rPr>
        <w:footnoteReference w:id="250"/>
      </w:r>
      <w:r w:rsidRPr="000671B5">
        <w:rPr>
          <w:rStyle w:val="FootnoteReference"/>
        </w:rPr>
        <w:t xml:space="preserve"> </w:t>
      </w:r>
    </w:p>
    <w:p w14:paraId="42C18089" w14:textId="77777777" w:rsidR="008346F8" w:rsidRDefault="008346F8" w:rsidP="00465424">
      <w:pPr>
        <w:pStyle w:val="NumberedPara"/>
      </w:pPr>
      <w:r>
        <w:t>Stakeholders raised privacy concerns about the requirements to publish the addresses of political participants on authorised electoral materials, and on the NSWEC's website.</w:t>
      </w:r>
      <w:r>
        <w:rPr>
          <w:rStyle w:val="FootnoteReference"/>
        </w:rPr>
        <w:footnoteReference w:id="251"/>
      </w:r>
      <w:r>
        <w:t xml:space="preserve"> We heard that this may cause safety issues for political participants.</w:t>
      </w:r>
      <w:r>
        <w:rPr>
          <w:rStyle w:val="FootnoteReference"/>
        </w:rPr>
        <w:footnoteReference w:id="252"/>
      </w:r>
      <w:r>
        <w:t xml:space="preserve"> </w:t>
      </w:r>
    </w:p>
    <w:p w14:paraId="146CD3E7" w14:textId="1A06721F" w:rsidR="008346F8" w:rsidRDefault="00EF69EA" w:rsidP="00465424">
      <w:pPr>
        <w:pStyle w:val="NumberedPara"/>
      </w:pPr>
      <w:r>
        <w:t>L</w:t>
      </w:r>
      <w:r w:rsidR="008346F8">
        <w:t xml:space="preserve">ocal </w:t>
      </w:r>
      <w:r>
        <w:t>G</w:t>
      </w:r>
      <w:r w:rsidR="008346F8">
        <w:t>overnment NSW told us that there is a requirement for candidates in local government elections to print a contactable address on electoral materials.</w:t>
      </w:r>
      <w:r w:rsidR="008346F8" w:rsidDel="006A4771">
        <w:t xml:space="preserve"> </w:t>
      </w:r>
      <w:r w:rsidR="008346F8">
        <w:lastRenderedPageBreak/>
        <w:t>Councillors are concerned that this may pose a risk to their safety, and the safety of their family or colleagues.</w:t>
      </w:r>
      <w:r w:rsidR="008346F8">
        <w:rPr>
          <w:rStyle w:val="FootnoteReference"/>
        </w:rPr>
        <w:footnoteReference w:id="253"/>
      </w:r>
      <w:r w:rsidR="008346F8">
        <w:t xml:space="preserve"> </w:t>
      </w:r>
    </w:p>
    <w:p w14:paraId="2E09FE04" w14:textId="6B878821" w:rsidR="008346F8" w:rsidRDefault="008346F8" w:rsidP="00465424">
      <w:pPr>
        <w:pStyle w:val="NumberedPara"/>
      </w:pPr>
      <w:r>
        <w:t xml:space="preserve">The Australian </w:t>
      </w:r>
      <w:r w:rsidR="0065407D">
        <w:t>L</w:t>
      </w:r>
      <w:r>
        <w:t xml:space="preserve">ocal </w:t>
      </w:r>
      <w:r w:rsidR="0065407D">
        <w:t>G</w:t>
      </w:r>
      <w:r>
        <w:t>overnment Women's Association NSW Branch surveyed all current and former female councillors in NSW on the topic of bullying, harassment, and intimidation in the NSW local government</w:t>
      </w:r>
      <w:r w:rsidR="0065407D">
        <w:t xml:space="preserve"> elections.</w:t>
      </w:r>
      <w:r>
        <w:t xml:space="preserve"> Over 60 per cent of respondents said that they did not feel comfortable during the election process to advertise their residential address. They included breach of privacy, vulnerability of self and family, and property damage as reasons for their concerns.</w:t>
      </w:r>
      <w:r>
        <w:rPr>
          <w:rStyle w:val="FootnoteReference"/>
        </w:rPr>
        <w:footnoteReference w:id="254"/>
      </w:r>
    </w:p>
    <w:p w14:paraId="5062A2AA" w14:textId="578C8C1E" w:rsidR="008346F8" w:rsidRDefault="008346F8" w:rsidP="00465424">
      <w:pPr>
        <w:pStyle w:val="NumberedPara"/>
      </w:pPr>
      <w:r>
        <w:t xml:space="preserve">At its 2023 Annual Conference, </w:t>
      </w:r>
      <w:r w:rsidR="0065407D">
        <w:t>L</w:t>
      </w:r>
      <w:r>
        <w:t xml:space="preserve">ocal </w:t>
      </w:r>
      <w:r w:rsidR="0065407D">
        <w:t>G</w:t>
      </w:r>
      <w:r>
        <w:t>overnment NSW resolved to call on the NSWEC:</w:t>
      </w:r>
    </w:p>
    <w:p w14:paraId="73072AF9" w14:textId="705DB58D" w:rsidR="008346F8" w:rsidRDefault="008346F8" w:rsidP="00E37A10">
      <w:pPr>
        <w:pStyle w:val="Quote"/>
      </w:pPr>
      <w:r>
        <w:t>…</w:t>
      </w:r>
      <w:r w:rsidRPr="00A24AD6">
        <w:rPr>
          <w:rStyle w:val="QuoteChar"/>
        </w:rPr>
        <w:t>to review the requirements for candidates standing for election to include their personal address on electoral material as their only valid contact option, in an endeavour to assist with ensuring the safety of candidates and ultimately Councillors</w:t>
      </w:r>
      <w:r>
        <w:t>.</w:t>
      </w:r>
      <w:r>
        <w:rPr>
          <w:rStyle w:val="FootnoteReference"/>
        </w:rPr>
        <w:footnoteReference w:id="255"/>
      </w:r>
    </w:p>
    <w:p w14:paraId="75087CC7" w14:textId="23E7FBE8" w:rsidR="008346F8" w:rsidRDefault="008346F8" w:rsidP="00465424">
      <w:pPr>
        <w:pStyle w:val="NumberedPara"/>
      </w:pPr>
      <w:r>
        <w:t xml:space="preserve">Throughout the inquiry, stakeholders advocated for a reconsideration of this requirement. Councillor Penny Pedersen, Board Director, </w:t>
      </w:r>
      <w:r w:rsidR="0065407D">
        <w:t>L</w:t>
      </w:r>
      <w:r>
        <w:t xml:space="preserve">ocal </w:t>
      </w:r>
      <w:r w:rsidR="0065407D">
        <w:t>G</w:t>
      </w:r>
      <w:r>
        <w:t>overnment NSW suggested that other address forms such as an email address could be permitted in lieu of a street address.</w:t>
      </w:r>
      <w:r>
        <w:rPr>
          <w:rStyle w:val="FootnoteReference"/>
        </w:rPr>
        <w:footnoteReference w:id="256"/>
      </w:r>
      <w:r>
        <w:t xml:space="preserve"> </w:t>
      </w:r>
    </w:p>
    <w:p w14:paraId="61A7D4E7" w14:textId="1343E69F" w:rsidR="008346F8" w:rsidRDefault="008346F8" w:rsidP="00465424">
      <w:pPr>
        <w:pStyle w:val="NumberedPara"/>
      </w:pPr>
      <w:r>
        <w:t xml:space="preserve">Dominic Ofner, General Secretary, NSW Labor, noted that candidates for </w:t>
      </w:r>
      <w:r w:rsidR="0065407D">
        <w:t>lo</w:t>
      </w:r>
      <w:r>
        <w:t xml:space="preserve">cal </w:t>
      </w:r>
      <w:r w:rsidR="0065407D">
        <w:t>g</w:t>
      </w:r>
      <w:r>
        <w:t>overnment elections are required to publish the residential address of the person authorising their materials, and not the address of the political party that the candidate is representing.</w:t>
      </w:r>
      <w:r>
        <w:rPr>
          <w:rStyle w:val="FootnoteReference"/>
        </w:rPr>
        <w:footnoteReference w:id="257"/>
      </w:r>
      <w:r>
        <w:t xml:space="preserve"> He suggested that the person authorising electoral materials should not be required to display their residential address on the materials, and that a political party office address should be sufficient.</w:t>
      </w:r>
      <w:r>
        <w:rPr>
          <w:rStyle w:val="FootnoteReference"/>
        </w:rPr>
        <w:footnoteReference w:id="258"/>
      </w:r>
      <w:r>
        <w:t xml:space="preserve"> This view was shared by The Greens NSW.</w:t>
      </w:r>
      <w:r>
        <w:rPr>
          <w:rStyle w:val="FootnoteReference"/>
        </w:rPr>
        <w:footnoteReference w:id="259"/>
      </w:r>
      <w:r>
        <w:t xml:space="preserve"> </w:t>
      </w:r>
    </w:p>
    <w:p w14:paraId="7E9F906F" w14:textId="77777777" w:rsidR="008346F8" w:rsidRDefault="008346F8" w:rsidP="00465424">
      <w:pPr>
        <w:pStyle w:val="NumberedPara"/>
      </w:pPr>
      <w:r>
        <w:t>The NSWEC noted that the ability to contact political participants is necessary for public accountability.</w:t>
      </w:r>
      <w:r>
        <w:rPr>
          <w:rStyle w:val="FootnoteReference"/>
        </w:rPr>
        <w:footnoteReference w:id="260"/>
      </w:r>
      <w:r>
        <w:t xml:space="preserve"> The Commission highlighted that authorising electoral materials with a street address may assist them in undertaking compliance functions, should the materials breach any relevant legal requirements. An address also empowers the public to make their own inquiries on materials they consider as non-complying.</w:t>
      </w:r>
      <w:r>
        <w:rPr>
          <w:rStyle w:val="FootnoteReference"/>
        </w:rPr>
        <w:footnoteReference w:id="261"/>
      </w:r>
    </w:p>
    <w:p w14:paraId="4A74EF74" w14:textId="77777777" w:rsidR="008346F8" w:rsidRDefault="008346F8" w:rsidP="00465424">
      <w:pPr>
        <w:pStyle w:val="NumberedPara"/>
      </w:pPr>
      <w:r>
        <w:t xml:space="preserve">People with Disability Australia highlighted the importance of publishing candidate contact details. With contacts, voters with disability can seek further </w:t>
      </w:r>
      <w:r>
        <w:lastRenderedPageBreak/>
        <w:t>information about candidates and their policies. This is especially important where the candidate does not provide materials in accessible formats.</w:t>
      </w:r>
      <w:r>
        <w:rPr>
          <w:rStyle w:val="FootnoteReference"/>
        </w:rPr>
        <w:footnoteReference w:id="262"/>
      </w:r>
      <w:r>
        <w:t xml:space="preserve"> </w:t>
      </w:r>
    </w:p>
    <w:p w14:paraId="03131C2C" w14:textId="77777777" w:rsidR="008346F8" w:rsidRDefault="008346F8" w:rsidP="00465424">
      <w:pPr>
        <w:pStyle w:val="NumberedPara"/>
      </w:pPr>
      <w:r>
        <w:t xml:space="preserve">While acknowledging the importance of privacy, </w:t>
      </w:r>
      <w:r w:rsidRPr="00C821F5">
        <w:t>Christopher Maltby, Deputy Registered Officer, The Greens NSW</w:t>
      </w:r>
      <w:r>
        <w:t>, questioned the verifiability of addresses. For example, the NSWEC may not be able to enforce compliance activities if political participants use coworking spaces or campaign offices as an address on electoral materials.</w:t>
      </w:r>
      <w:r>
        <w:rPr>
          <w:rStyle w:val="FootnoteReference"/>
        </w:rPr>
        <w:footnoteReference w:id="263"/>
      </w:r>
    </w:p>
    <w:p w14:paraId="0F2C6E19" w14:textId="77777777" w:rsidR="008346F8" w:rsidRDefault="008346F8" w:rsidP="00465424">
      <w:pPr>
        <w:pStyle w:val="NumberedPara"/>
      </w:pPr>
      <w:r>
        <w:t>To ensure addresses are verifiable and contactable by the NSWEC, Mr Maltby suggested that only a registered party address or the enrolled address of the authoriser should be permitted.</w:t>
      </w:r>
      <w:r>
        <w:rPr>
          <w:rStyle w:val="FootnoteReference"/>
        </w:rPr>
        <w:footnoteReference w:id="264"/>
      </w:r>
    </w:p>
    <w:p w14:paraId="36886BB5" w14:textId="77777777" w:rsidR="008346F8" w:rsidRDefault="008346F8" w:rsidP="00465424">
      <w:pPr>
        <w:pStyle w:val="NumberedPara"/>
      </w:pPr>
      <w:r>
        <w:t xml:space="preserve">The NSWEC discussed potential amendments to address requirements for authorised electoral materials to balance </w:t>
      </w:r>
      <w:r w:rsidRPr="00C821F5">
        <w:t>individual privacy and public accountability</w:t>
      </w:r>
      <w:r>
        <w:t xml:space="preserve">. This included allowing </w:t>
      </w:r>
      <w:r w:rsidRPr="00C821F5">
        <w:t>election participants</w:t>
      </w:r>
      <w:r>
        <w:t xml:space="preserve"> who pre-register as a candidate or third-party campaigner to omit their address from electoral materials should they have a privacy concern.</w:t>
      </w:r>
      <w:r>
        <w:rPr>
          <w:rStyle w:val="FootnoteReference"/>
        </w:rPr>
        <w:footnoteReference w:id="265"/>
      </w:r>
    </w:p>
    <w:p w14:paraId="2A98D932" w14:textId="77777777" w:rsidR="008346F8" w:rsidRDefault="008346F8" w:rsidP="00465424">
      <w:pPr>
        <w:pStyle w:val="NumberedPara"/>
      </w:pPr>
      <w:r>
        <w:t>Stakeholders also raised concerns about the publication of party officials' addresses on the NSWEC's website.</w:t>
      </w:r>
      <w:r>
        <w:rPr>
          <w:rStyle w:val="FootnoteReference"/>
        </w:rPr>
        <w:footnoteReference w:id="266"/>
      </w:r>
      <w:r>
        <w:t xml:space="preserve"> NSW Labor suggested that party officials should be permitted to use party headquarters on all publicly available documents to protect safety and security. In the absence of a party headquarters, another address may be used.</w:t>
      </w:r>
      <w:r>
        <w:rPr>
          <w:rStyle w:val="FootnoteReference"/>
        </w:rPr>
        <w:footnoteReference w:id="267"/>
      </w:r>
      <w:r>
        <w:t xml:space="preserve"> </w:t>
      </w:r>
    </w:p>
    <w:p w14:paraId="44D10FDB" w14:textId="77777777" w:rsidR="008346F8" w:rsidRDefault="008346F8" w:rsidP="00465424">
      <w:pPr>
        <w:pStyle w:val="NumberedPara"/>
      </w:pPr>
      <w:r>
        <w:t>Seamus Lee, Registered Officer, The Greens NSW, observed that the Australian Electoral Commission allows the use party officials to use the postal addresses of their party office.</w:t>
      </w:r>
      <w:r>
        <w:rPr>
          <w:rStyle w:val="FootnoteReference"/>
        </w:rPr>
        <w:footnoteReference w:id="268"/>
      </w:r>
    </w:p>
    <w:p w14:paraId="235A2358" w14:textId="77777777" w:rsidR="008346F8" w:rsidRDefault="008346F8" w:rsidP="00465424">
      <w:pPr>
        <w:pStyle w:val="NumberedPara"/>
      </w:pPr>
      <w:r>
        <w:t>In light of the complexity of the address requirements across varying legislations, we recommend that t</w:t>
      </w:r>
      <w:r w:rsidRPr="007E68DB">
        <w:t xml:space="preserve">hat the NSW Government reviews the </w:t>
      </w:r>
      <w:r w:rsidRPr="007E68DB">
        <w:rPr>
          <w:i/>
          <w:iCs/>
        </w:rPr>
        <w:t>Electoral Act 2017</w:t>
      </w:r>
      <w:r w:rsidRPr="007E68DB">
        <w:t xml:space="preserve"> and </w:t>
      </w:r>
      <w:r w:rsidRPr="007E68DB">
        <w:rPr>
          <w:i/>
          <w:iCs/>
        </w:rPr>
        <w:t>Local Government (General) Regulation 2021</w:t>
      </w:r>
      <w:r>
        <w:rPr>
          <w:i/>
          <w:iCs/>
        </w:rPr>
        <w:t>.</w:t>
      </w:r>
      <w:r>
        <w:t xml:space="preserve"> The review should examine the legislation holistically to</w:t>
      </w:r>
      <w:r w:rsidRPr="007E68DB">
        <w:t xml:space="preserve"> ensure that requirements to display or publish an address are fit for purpose and achieve the right balance of individual privacy and public accountability</w:t>
      </w:r>
      <w:r>
        <w:t>.</w:t>
      </w:r>
    </w:p>
    <w:p w14:paraId="540AB831" w14:textId="77777777" w:rsidR="008346F8" w:rsidRDefault="008346F8" w:rsidP="00465424">
      <w:pPr>
        <w:pStyle w:val="SubHeading1"/>
      </w:pPr>
      <w:bookmarkStart w:id="243" w:name="_Toc201589807"/>
      <w:r>
        <w:t>Electoral funding and political parties</w:t>
      </w:r>
      <w:bookmarkEnd w:id="243"/>
    </w:p>
    <w:tbl>
      <w:tblPr>
        <w:tblStyle w:val="ListTable2-Accent1"/>
        <w:tblW w:w="0" w:type="auto"/>
        <w:tblLook w:val="04A0" w:firstRow="1" w:lastRow="0" w:firstColumn="1" w:lastColumn="0" w:noHBand="0" w:noVBand="1"/>
      </w:tblPr>
      <w:tblGrid>
        <w:gridCol w:w="8494"/>
      </w:tblGrid>
      <w:tr w:rsidR="008346F8" w:rsidRPr="00050B1C" w14:paraId="1E6E30FA" w14:textId="77777777" w:rsidTr="00EC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3A4905BF" w14:textId="77777777" w:rsidR="008346F8" w:rsidRPr="00050B1C" w:rsidRDefault="008346F8" w:rsidP="00EC6BE2">
            <w:pPr>
              <w:spacing w:before="120" w:after="120"/>
            </w:pPr>
            <w:r w:rsidRPr="00050B1C">
              <w:t>Summary</w:t>
            </w:r>
          </w:p>
        </w:tc>
      </w:tr>
      <w:tr w:rsidR="008346F8" w14:paraId="66CA1119" w14:textId="77777777" w:rsidTr="00EC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C6D9F1" w:themeFill="text2" w:themeFillTint="33"/>
          </w:tcPr>
          <w:p w14:paraId="0459B054" w14:textId="425351B6" w:rsidR="008346F8" w:rsidRPr="005F0D9E" w:rsidRDefault="008346F8" w:rsidP="008346F8">
            <w:pPr>
              <w:pStyle w:val="Bullet1"/>
              <w:ind w:left="1276" w:hanging="357"/>
              <w:rPr>
                <w:b w:val="0"/>
                <w:bCs w:val="0"/>
              </w:rPr>
            </w:pPr>
            <w:r w:rsidRPr="005F0D9E">
              <w:rPr>
                <w:b w:val="0"/>
                <w:bCs w:val="0"/>
              </w:rPr>
              <w:t xml:space="preserve">The Committee recommends the NSW Government sets up a dedicated working group to implement </w:t>
            </w:r>
            <w:r w:rsidR="009D14FA">
              <w:rPr>
                <w:b w:val="0"/>
                <w:bCs w:val="0"/>
              </w:rPr>
              <w:t>‘</w:t>
            </w:r>
            <w:r w:rsidRPr="005F0D9E">
              <w:rPr>
                <w:b w:val="0"/>
                <w:bCs w:val="0"/>
              </w:rPr>
              <w:t>Operation Aero</w:t>
            </w:r>
            <w:r w:rsidR="009D14FA">
              <w:rPr>
                <w:b w:val="0"/>
                <w:bCs w:val="0"/>
              </w:rPr>
              <w:t>’</w:t>
            </w:r>
            <w:r w:rsidRPr="005F0D9E">
              <w:rPr>
                <w:b w:val="0"/>
                <w:bCs w:val="0"/>
              </w:rPr>
              <w:t xml:space="preserve"> recommendations on political donations and party governance</w:t>
            </w:r>
            <w:r>
              <w:rPr>
                <w:b w:val="0"/>
                <w:bCs w:val="0"/>
              </w:rPr>
              <w:t>.</w:t>
            </w:r>
          </w:p>
          <w:p w14:paraId="7FCE4141" w14:textId="77777777" w:rsidR="008346F8" w:rsidRPr="005F0D9E" w:rsidRDefault="008346F8" w:rsidP="008346F8">
            <w:pPr>
              <w:pStyle w:val="Bullet1"/>
              <w:ind w:left="1276" w:hanging="357"/>
              <w:rPr>
                <w:b w:val="0"/>
                <w:bCs w:val="0"/>
                <w:i/>
                <w:iCs/>
              </w:rPr>
            </w:pPr>
            <w:r w:rsidRPr="005F0D9E">
              <w:rPr>
                <w:b w:val="0"/>
                <w:bCs w:val="0"/>
              </w:rPr>
              <w:lastRenderedPageBreak/>
              <w:t>The NSW Electoral Commission (NSWEC) supports the implementation of Operation Aero recommendations. However, the Commission requires additional funding and expanded powers to conduct routine audits, assess compliance, and enforce standards effectively.</w:t>
            </w:r>
          </w:p>
          <w:p w14:paraId="26AA6A67" w14:textId="77777777" w:rsidR="008346F8" w:rsidRPr="00465424" w:rsidRDefault="008346F8" w:rsidP="008346F8">
            <w:pPr>
              <w:pStyle w:val="Bullet1"/>
              <w:ind w:left="1276" w:hanging="357"/>
              <w:rPr>
                <w:b w:val="0"/>
                <w:bCs w:val="0"/>
              </w:rPr>
            </w:pPr>
            <w:r>
              <w:rPr>
                <w:b w:val="0"/>
                <w:bCs w:val="0"/>
              </w:rPr>
              <w:t xml:space="preserve">Political </w:t>
            </w:r>
            <w:r w:rsidRPr="00465424">
              <w:rPr>
                <w:b w:val="0"/>
                <w:bCs w:val="0"/>
              </w:rPr>
              <w:t>parties support introducing residency requirements to align officials’ obligations with those of NSW voters and improve the NSWEC’s audit and compliance effectiveness</w:t>
            </w:r>
            <w:r>
              <w:rPr>
                <w:b w:val="0"/>
                <w:bCs w:val="0"/>
              </w:rPr>
              <w:t xml:space="preserve">. </w:t>
            </w:r>
          </w:p>
          <w:p w14:paraId="72C0BAC5" w14:textId="77777777" w:rsidR="008346F8" w:rsidRPr="002E504C" w:rsidRDefault="008346F8" w:rsidP="008346F8">
            <w:pPr>
              <w:pStyle w:val="Bullet1"/>
              <w:ind w:left="1276" w:hanging="357"/>
              <w:rPr>
                <w:b w:val="0"/>
                <w:bCs w:val="0"/>
              </w:rPr>
            </w:pPr>
            <w:r>
              <w:rPr>
                <w:b w:val="0"/>
                <w:bCs w:val="0"/>
              </w:rPr>
              <w:t xml:space="preserve">The </w:t>
            </w:r>
            <w:r w:rsidRPr="00465424">
              <w:rPr>
                <w:b w:val="0"/>
                <w:bCs w:val="0"/>
              </w:rPr>
              <w:t>NSWEC has raised concerns about the challenges in enforcing regulatory powers beyond NSW.</w:t>
            </w:r>
          </w:p>
        </w:tc>
      </w:tr>
    </w:tbl>
    <w:p w14:paraId="70FEDDE5" w14:textId="77777777" w:rsidR="008346F8" w:rsidRDefault="008346F8" w:rsidP="00465424">
      <w:pPr>
        <w:pStyle w:val="RecHeading"/>
      </w:pPr>
      <w:bookmarkStart w:id="244" w:name="_Toc201589428"/>
      <w:bookmarkEnd w:id="244"/>
    </w:p>
    <w:p w14:paraId="7C939705" w14:textId="77777777" w:rsidR="008346F8" w:rsidRDefault="008346F8" w:rsidP="00465424">
      <w:pPr>
        <w:pStyle w:val="RecBodyText"/>
        <w:rPr>
          <w:bCs/>
        </w:rPr>
      </w:pPr>
      <w:bookmarkStart w:id="245" w:name="_Toc200645741"/>
      <w:bookmarkStart w:id="246" w:name="_Toc200645791"/>
      <w:bookmarkStart w:id="247" w:name="_Toc201240267"/>
      <w:bookmarkStart w:id="248" w:name="_Toc201240322"/>
      <w:bookmarkStart w:id="249" w:name="_Toc201330757"/>
      <w:bookmarkStart w:id="250" w:name="_Toc201330852"/>
      <w:bookmarkStart w:id="251" w:name="_Toc201589429"/>
      <w:r w:rsidRPr="002E504C">
        <w:t>That</w:t>
      </w:r>
      <w:r w:rsidRPr="00465424">
        <w:t xml:space="preserve"> the NSW Government establishes a working group to consider and respond to the recommendations in the Independent Commission Against Corruption's report on political donations facilitated by Chinese Friends of Labour in 2015 (Operation Aero).</w:t>
      </w:r>
      <w:bookmarkEnd w:id="245"/>
      <w:bookmarkEnd w:id="246"/>
      <w:bookmarkEnd w:id="247"/>
      <w:bookmarkEnd w:id="248"/>
      <w:bookmarkEnd w:id="249"/>
      <w:bookmarkEnd w:id="250"/>
      <w:bookmarkEnd w:id="251"/>
    </w:p>
    <w:p w14:paraId="45158C55" w14:textId="77777777" w:rsidR="008346F8" w:rsidRDefault="008346F8" w:rsidP="00465424">
      <w:pPr>
        <w:pStyle w:val="NumberedPara"/>
      </w:pPr>
      <w:r w:rsidRPr="008647A7">
        <w:rPr>
          <w:lang w:eastAsia="en-AU"/>
        </w:rPr>
        <w:t xml:space="preserve">The Committee </w:t>
      </w:r>
      <w:r>
        <w:t>acknowledges</w:t>
      </w:r>
      <w:r w:rsidRPr="00ED0956">
        <w:t xml:space="preserve"> the complexity and breadth of the </w:t>
      </w:r>
      <w:r>
        <w:t xml:space="preserve">Operation Aero </w:t>
      </w:r>
      <w:r w:rsidRPr="00ED0956">
        <w:t>recommendation</w:t>
      </w:r>
      <w:r>
        <w:t xml:space="preserve">s, </w:t>
      </w:r>
      <w:r w:rsidRPr="00ED0956">
        <w:t>particularly those concerning political party governance, electoral funding, and compliance</w:t>
      </w:r>
      <w:r>
        <w:t>. A dedicated and well-resourced</w:t>
      </w:r>
      <w:r w:rsidRPr="00ED0956">
        <w:t xml:space="preserve"> </w:t>
      </w:r>
      <w:r>
        <w:t>working group</w:t>
      </w:r>
      <w:r w:rsidRPr="00ED0956">
        <w:t xml:space="preserve"> </w:t>
      </w:r>
      <w:r>
        <w:t xml:space="preserve">would be best placed </w:t>
      </w:r>
      <w:r w:rsidRPr="00ED0956">
        <w:t xml:space="preserve">to </w:t>
      </w:r>
      <w:r>
        <w:t>consider and respond to these important recommendations</w:t>
      </w:r>
      <w:r w:rsidRPr="00ED0956">
        <w:t xml:space="preserve">. </w:t>
      </w:r>
    </w:p>
    <w:p w14:paraId="66B579E9" w14:textId="3863B239" w:rsidR="008346F8" w:rsidRDefault="008346F8" w:rsidP="00465424">
      <w:pPr>
        <w:pStyle w:val="NumberedPara"/>
      </w:pPr>
      <w:r>
        <w:t xml:space="preserve">As such, </w:t>
      </w:r>
      <w:r>
        <w:rPr>
          <w:lang w:eastAsia="en-AU"/>
        </w:rPr>
        <w:t xml:space="preserve">we recommend </w:t>
      </w:r>
      <w:r w:rsidRPr="008647A7">
        <w:rPr>
          <w:lang w:eastAsia="en-AU"/>
        </w:rPr>
        <w:t xml:space="preserve">that the NSW Government establishes a dedicated working group to consider and </w:t>
      </w:r>
      <w:r>
        <w:rPr>
          <w:lang w:eastAsia="en-AU"/>
        </w:rPr>
        <w:t>respond to</w:t>
      </w:r>
      <w:r w:rsidRPr="008647A7">
        <w:rPr>
          <w:lang w:eastAsia="en-AU"/>
        </w:rPr>
        <w:t xml:space="preserve"> the recommendations outlined in the Independent Commission Against Corruption’s (ICAC) report on political donations facilitated by Chinese Friends of Labor in 2015, also known as </w:t>
      </w:r>
      <w:r w:rsidR="000B4ED0">
        <w:rPr>
          <w:lang w:eastAsia="en-AU"/>
        </w:rPr>
        <w:t>‘</w:t>
      </w:r>
      <w:r w:rsidRPr="008647A7">
        <w:rPr>
          <w:lang w:eastAsia="en-AU"/>
        </w:rPr>
        <w:t>Operation Aero</w:t>
      </w:r>
      <w:r w:rsidR="000B4ED0">
        <w:rPr>
          <w:lang w:eastAsia="en-AU"/>
        </w:rPr>
        <w:t>’</w:t>
      </w:r>
      <w:r w:rsidRPr="008647A7">
        <w:rPr>
          <w:lang w:eastAsia="en-AU"/>
        </w:rPr>
        <w:t>.</w:t>
      </w:r>
    </w:p>
    <w:p w14:paraId="5B12C219" w14:textId="77777777" w:rsidR="008346F8" w:rsidRPr="00FE62E4" w:rsidRDefault="008346F8" w:rsidP="00465424">
      <w:pPr>
        <w:pStyle w:val="NumberedPara"/>
        <w:numPr>
          <w:ilvl w:val="0"/>
          <w:numId w:val="0"/>
        </w:numPr>
        <w:shd w:val="clear" w:color="auto" w:fill="C6D9F1" w:themeFill="text2" w:themeFillTint="33"/>
        <w:ind w:left="1191"/>
        <w:rPr>
          <w:b/>
          <w:bCs/>
        </w:rPr>
      </w:pPr>
      <w:r w:rsidRPr="00FE62E4">
        <w:rPr>
          <w:b/>
          <w:bCs/>
        </w:rPr>
        <w:t xml:space="preserve">Operation Aero </w:t>
      </w:r>
    </w:p>
    <w:p w14:paraId="79AD2CD8" w14:textId="0BDEC584" w:rsidR="008346F8" w:rsidRDefault="008346F8" w:rsidP="00465424">
      <w:pPr>
        <w:pStyle w:val="NumberedPara"/>
        <w:numPr>
          <w:ilvl w:val="0"/>
          <w:numId w:val="0"/>
        </w:numPr>
        <w:shd w:val="clear" w:color="auto" w:fill="C6D9F1" w:themeFill="text2" w:themeFillTint="33"/>
        <w:ind w:left="1191"/>
      </w:pPr>
      <w:r>
        <w:t>Operation Aero was set up to investigate an alleged unlawful scheme to secure for NSW Labour and Country Labour a cash donation in connection with a 2015 Chinese Friends of Labor fundraising dinner.</w:t>
      </w:r>
      <w:r>
        <w:rPr>
          <w:rStyle w:val="FootnoteReference"/>
        </w:rPr>
        <w:footnoteReference w:id="269"/>
      </w:r>
    </w:p>
    <w:p w14:paraId="039E4CAA" w14:textId="77777777" w:rsidR="008346F8" w:rsidRDefault="008346F8" w:rsidP="00465424">
      <w:pPr>
        <w:pStyle w:val="NumberedPara"/>
        <w:numPr>
          <w:ilvl w:val="0"/>
          <w:numId w:val="0"/>
        </w:numPr>
        <w:shd w:val="clear" w:color="auto" w:fill="C6D9F1" w:themeFill="text2" w:themeFillTint="33"/>
        <w:ind w:left="1191"/>
      </w:pPr>
      <w:r>
        <w:t xml:space="preserve">Apart from findings of corrupt conduct and misuse of privileges, the investigation </w:t>
      </w:r>
      <w:r w:rsidRPr="008553AD">
        <w:t xml:space="preserve">revealed critical </w:t>
      </w:r>
      <w:r>
        <w:t xml:space="preserve">governance failures within </w:t>
      </w:r>
      <w:r w:rsidRPr="008553AD">
        <w:t>NSW Labor.</w:t>
      </w:r>
      <w:r>
        <w:rPr>
          <w:rStyle w:val="FootnoteReference"/>
        </w:rPr>
        <w:footnoteReference w:id="270"/>
      </w:r>
      <w:r>
        <w:t xml:space="preserve"> The Operation Aero report made seven recommendations to help the NSW Government enhance laws, policies and procedures on political donation.</w:t>
      </w:r>
      <w:r>
        <w:rPr>
          <w:rStyle w:val="FootnoteReference"/>
        </w:rPr>
        <w:footnoteReference w:id="271"/>
      </w:r>
    </w:p>
    <w:p w14:paraId="6AEFC256" w14:textId="77777777" w:rsidR="008346F8" w:rsidRDefault="008346F8" w:rsidP="00465424">
      <w:pPr>
        <w:pStyle w:val="NumberedPara"/>
        <w:numPr>
          <w:ilvl w:val="0"/>
          <w:numId w:val="0"/>
        </w:numPr>
        <w:shd w:val="clear" w:color="auto" w:fill="C6D9F1" w:themeFill="text2" w:themeFillTint="33"/>
        <w:ind w:left="1191"/>
      </w:pPr>
      <w:r>
        <w:lastRenderedPageBreak/>
        <w:t>In particular, the report recommendations focussed on:</w:t>
      </w:r>
      <w:r>
        <w:rPr>
          <w:rStyle w:val="FootnoteReference"/>
        </w:rPr>
        <w:footnoteReference w:id="272"/>
      </w:r>
    </w:p>
    <w:p w14:paraId="0AFF605F" w14:textId="77777777" w:rsidR="008346F8" w:rsidRDefault="008346F8" w:rsidP="008346F8">
      <w:pPr>
        <w:pStyle w:val="NumberedPara"/>
        <w:numPr>
          <w:ilvl w:val="0"/>
          <w:numId w:val="42"/>
        </w:numPr>
        <w:shd w:val="clear" w:color="auto" w:fill="C6D9F1" w:themeFill="text2" w:themeFillTint="33"/>
      </w:pPr>
      <w:r>
        <w:t>empowering the NSWEC to issue penalty notices for less severe breaches of the prohibition on cash donations.</w:t>
      </w:r>
    </w:p>
    <w:p w14:paraId="0220CB32" w14:textId="77777777" w:rsidR="008346F8" w:rsidRDefault="008346F8" w:rsidP="008346F8">
      <w:pPr>
        <w:pStyle w:val="NumberedPara"/>
        <w:numPr>
          <w:ilvl w:val="0"/>
          <w:numId w:val="42"/>
        </w:numPr>
        <w:shd w:val="clear" w:color="auto" w:fill="C6D9F1" w:themeFill="text2" w:themeFillTint="33"/>
      </w:pPr>
      <w:r>
        <w:t>making payments from the Administration Fund contingent on the achievement of acceptable standards of party governance and internal control.</w:t>
      </w:r>
    </w:p>
    <w:p w14:paraId="3F1FF6DC" w14:textId="77777777" w:rsidR="008346F8" w:rsidRDefault="008346F8" w:rsidP="008346F8">
      <w:pPr>
        <w:pStyle w:val="NumberedPara"/>
        <w:numPr>
          <w:ilvl w:val="0"/>
          <w:numId w:val="42"/>
        </w:numPr>
        <w:shd w:val="clear" w:color="auto" w:fill="C6D9F1" w:themeFill="text2" w:themeFillTint="33"/>
      </w:pPr>
      <w:r>
        <w:t>empowering the NSWEC to assess, audit and enforce non-compliance with standards of party governance and internal control.</w:t>
      </w:r>
    </w:p>
    <w:p w14:paraId="484E2A85" w14:textId="77777777" w:rsidR="008346F8" w:rsidRDefault="008346F8" w:rsidP="008346F8">
      <w:pPr>
        <w:pStyle w:val="NumberedPara"/>
        <w:numPr>
          <w:ilvl w:val="0"/>
          <w:numId w:val="42"/>
        </w:numPr>
        <w:shd w:val="clear" w:color="auto" w:fill="C6D9F1" w:themeFill="text2" w:themeFillTint="33"/>
      </w:pPr>
      <w:r>
        <w:t>publication of political parties' adherence to established governance and control standards.</w:t>
      </w:r>
    </w:p>
    <w:p w14:paraId="79C1FD90" w14:textId="77777777" w:rsidR="008346F8" w:rsidRDefault="008346F8" w:rsidP="008346F8">
      <w:pPr>
        <w:pStyle w:val="NumberedPara"/>
        <w:numPr>
          <w:ilvl w:val="0"/>
          <w:numId w:val="42"/>
        </w:numPr>
        <w:shd w:val="clear" w:color="auto" w:fill="C6D9F1" w:themeFill="text2" w:themeFillTint="33"/>
      </w:pPr>
      <w:r>
        <w:t xml:space="preserve">requiring senior office holders of political parties to report reasonably suspected breaches of the </w:t>
      </w:r>
      <w:r w:rsidRPr="003D2B91">
        <w:rPr>
          <w:i/>
          <w:iCs/>
        </w:rPr>
        <w:t>Electoral Funding Act 2018</w:t>
      </w:r>
      <w:r>
        <w:t xml:space="preserve"> and increasing some penalties under the Act.</w:t>
      </w:r>
    </w:p>
    <w:p w14:paraId="222987EF" w14:textId="77777777" w:rsidR="008346F8" w:rsidRDefault="008346F8" w:rsidP="008346F8">
      <w:pPr>
        <w:pStyle w:val="NumberedPara"/>
        <w:numPr>
          <w:ilvl w:val="0"/>
          <w:numId w:val="42"/>
        </w:numPr>
        <w:shd w:val="clear" w:color="auto" w:fill="C6D9F1" w:themeFill="text2" w:themeFillTint="33"/>
      </w:pPr>
      <w:r>
        <w:t xml:space="preserve">empowering the NSWEC to publish the results of compliance audits, investigations and regulatory actions. </w:t>
      </w:r>
    </w:p>
    <w:p w14:paraId="2E5090CD" w14:textId="77777777" w:rsidR="008346F8" w:rsidRDefault="008346F8" w:rsidP="00465424">
      <w:pPr>
        <w:pStyle w:val="NumberedPara"/>
        <w:numPr>
          <w:ilvl w:val="0"/>
          <w:numId w:val="0"/>
        </w:numPr>
        <w:shd w:val="clear" w:color="auto" w:fill="C6D9F1" w:themeFill="text2" w:themeFillTint="33"/>
        <w:ind w:left="1191"/>
      </w:pPr>
      <w:r>
        <w:t>Specifically, the report calls for the establishment of a working group to:</w:t>
      </w:r>
      <w:r>
        <w:rPr>
          <w:rStyle w:val="FootnoteReference"/>
        </w:rPr>
        <w:footnoteReference w:id="273"/>
      </w:r>
    </w:p>
    <w:p w14:paraId="63CFCC0E" w14:textId="77777777" w:rsidR="008346F8" w:rsidRDefault="008346F8" w:rsidP="008346F8">
      <w:pPr>
        <w:pStyle w:val="NumberedPara"/>
        <w:numPr>
          <w:ilvl w:val="0"/>
          <w:numId w:val="43"/>
        </w:numPr>
        <w:shd w:val="clear" w:color="auto" w:fill="C6D9F1" w:themeFill="text2" w:themeFillTint="33"/>
      </w:pPr>
      <w:r>
        <w:t>determine the relevant governance and control standards.</w:t>
      </w:r>
    </w:p>
    <w:p w14:paraId="35D42F25" w14:textId="1B02503A" w:rsidR="008346F8" w:rsidRDefault="008346F8" w:rsidP="008346F8">
      <w:pPr>
        <w:pStyle w:val="NumberedPara"/>
        <w:numPr>
          <w:ilvl w:val="0"/>
          <w:numId w:val="43"/>
        </w:numPr>
        <w:shd w:val="clear" w:color="auto" w:fill="C6D9F1" w:themeFill="text2" w:themeFillTint="33"/>
      </w:pPr>
      <w:r>
        <w:t>ensure the efficient administration and implementation of standards.</w:t>
      </w:r>
    </w:p>
    <w:p w14:paraId="28217429" w14:textId="77777777" w:rsidR="008346F8" w:rsidRPr="00FE62E4" w:rsidRDefault="008346F8" w:rsidP="00465424">
      <w:pPr>
        <w:pStyle w:val="SubHeading3"/>
      </w:pPr>
      <w:r w:rsidRPr="00FE62E4">
        <w:t>Party governance standards</w:t>
      </w:r>
    </w:p>
    <w:p w14:paraId="26721AF1" w14:textId="77777777" w:rsidR="008346F8" w:rsidRDefault="008346F8" w:rsidP="00465424">
      <w:pPr>
        <w:pStyle w:val="NumberedPara"/>
      </w:pPr>
      <w:r w:rsidRPr="0084126E">
        <w:t>ICAC Chief Commissioner John Hatzistergos expressed concern</w:t>
      </w:r>
      <w:r>
        <w:t>s</w:t>
      </w:r>
      <w:r w:rsidRPr="0084126E">
        <w:t xml:space="preserve"> about the </w:t>
      </w:r>
      <w:r>
        <w:t>NSW Government's</w:t>
      </w:r>
      <w:r w:rsidRPr="0084126E">
        <w:t xml:space="preserve"> lack of progress in addressing critical governance issues raised in Operation Aero</w:t>
      </w:r>
      <w:r>
        <w:t>:</w:t>
      </w:r>
    </w:p>
    <w:p w14:paraId="0280656C" w14:textId="77777777" w:rsidR="008346F8" w:rsidRDefault="008346F8" w:rsidP="00465424">
      <w:pPr>
        <w:pStyle w:val="Quote"/>
      </w:pPr>
      <w:r w:rsidRPr="00CD783D">
        <w:t>There needs to be some cultural change. We've suggested a mechanism of doing it. It's been 10 years, and nothing's happened, so what can I say? It's been over 10 years in some instances.</w:t>
      </w:r>
      <w:r>
        <w:rPr>
          <w:rStyle w:val="FootnoteReference"/>
        </w:rPr>
        <w:footnoteReference w:id="274"/>
      </w:r>
    </w:p>
    <w:p w14:paraId="05FB927C" w14:textId="77777777" w:rsidR="002038AF" w:rsidRDefault="008346F8" w:rsidP="007B4D59">
      <w:pPr>
        <w:pStyle w:val="NumberedPara"/>
      </w:pPr>
      <w:r w:rsidRPr="003730A0">
        <w:t>He emphasi</w:t>
      </w:r>
      <w:r>
        <w:t>s</w:t>
      </w:r>
      <w:r w:rsidRPr="003730A0">
        <w:t>ed that, despite some progress, key recommendation</w:t>
      </w:r>
      <w:r>
        <w:t>s</w:t>
      </w:r>
      <w:r w:rsidRPr="003730A0">
        <w:t xml:space="preserve"> on establishing governance standards remain unaddressed</w:t>
      </w:r>
      <w:r>
        <w:t>.</w:t>
      </w:r>
      <w:r>
        <w:rPr>
          <w:rStyle w:val="FootnoteReference"/>
        </w:rPr>
        <w:footnoteReference w:id="275"/>
      </w:r>
    </w:p>
    <w:p w14:paraId="5B7E342F" w14:textId="453E66D3" w:rsidR="008346F8" w:rsidRDefault="008346F8" w:rsidP="007B4D59">
      <w:pPr>
        <w:pStyle w:val="NumberedPara"/>
      </w:pPr>
      <w:r>
        <w:lastRenderedPageBreak/>
        <w:t>P</w:t>
      </w:r>
      <w:r w:rsidRPr="003502FB">
        <w:t xml:space="preserve">olitical stakeholders have shown </w:t>
      </w:r>
      <w:r>
        <w:t>support for</w:t>
      </w:r>
      <w:r w:rsidRPr="003502FB">
        <w:t xml:space="preserve"> the recommendation</w:t>
      </w:r>
      <w:r>
        <w:t>s</w:t>
      </w:r>
      <w:r w:rsidRPr="003502FB">
        <w:t xml:space="preserve">. NSW Labor explicitly </w:t>
      </w:r>
      <w:r>
        <w:t>voiced support for a</w:t>
      </w:r>
      <w:r w:rsidRPr="003502FB">
        <w:t xml:space="preserve"> </w:t>
      </w:r>
      <w:r>
        <w:t>'</w:t>
      </w:r>
      <w:r w:rsidRPr="003502FB">
        <w:t>systematic and holistic</w:t>
      </w:r>
      <w:r>
        <w:t>'</w:t>
      </w:r>
      <w:r w:rsidRPr="003502FB">
        <w:t xml:space="preserve"> response, including the </w:t>
      </w:r>
      <w:r>
        <w:t>establishment of a working group</w:t>
      </w:r>
      <w:r w:rsidRPr="003502FB">
        <w:t>.</w:t>
      </w:r>
      <w:r>
        <w:rPr>
          <w:rStyle w:val="FootnoteReference"/>
        </w:rPr>
        <w:footnoteReference w:id="276"/>
      </w:r>
      <w:r w:rsidRPr="003502FB">
        <w:t xml:space="preserve"> </w:t>
      </w:r>
    </w:p>
    <w:p w14:paraId="13A4E6D0" w14:textId="77777777" w:rsidR="008346F8" w:rsidRDefault="008346F8" w:rsidP="00465424">
      <w:pPr>
        <w:pStyle w:val="NumberedPara"/>
      </w:pPr>
      <w:r w:rsidRPr="00811781">
        <w:t xml:space="preserve">The Greens NSW </w:t>
      </w:r>
      <w:r>
        <w:t xml:space="preserve">expressed support for </w:t>
      </w:r>
      <w:r w:rsidRPr="00811781">
        <w:t>establishing common standards for party governance</w:t>
      </w:r>
      <w:r>
        <w:t>. They also</w:t>
      </w:r>
      <w:r w:rsidRPr="00811781" w:rsidDel="00484788">
        <w:t xml:space="preserve"> </w:t>
      </w:r>
      <w:r w:rsidRPr="00811781">
        <w:t>caution</w:t>
      </w:r>
      <w:r>
        <w:t>ed</w:t>
      </w:r>
      <w:r w:rsidRPr="00811781">
        <w:t xml:space="preserve"> that a one-size-fits-all approach may be ineffective, as political parties have diverse structures.</w:t>
      </w:r>
      <w:r>
        <w:rPr>
          <w:rStyle w:val="FootnoteReference"/>
        </w:rPr>
        <w:footnoteReference w:id="277"/>
      </w:r>
    </w:p>
    <w:p w14:paraId="38377714" w14:textId="77777777" w:rsidR="008346F8" w:rsidRDefault="008346F8" w:rsidP="00465424">
      <w:pPr>
        <w:pStyle w:val="NumberedPara"/>
      </w:pPr>
      <w:r>
        <w:t xml:space="preserve">The </w:t>
      </w:r>
      <w:r w:rsidRPr="011778DF">
        <w:t>NSW Shooters Fishers and Farmers Party endorse</w:t>
      </w:r>
      <w:r>
        <w:t>d</w:t>
      </w:r>
      <w:r w:rsidRPr="011778DF">
        <w:t xml:space="preserve"> Operation Aero’s recommendations, citing the</w:t>
      </w:r>
      <w:r>
        <w:t xml:space="preserve"> need for ongoing oversight to maintain public trust. They advocated for transparent, real-time donation reporting, strict donation limits, and stronger oversight of party finances to prevent corruption and undue influence.</w:t>
      </w:r>
      <w:r w:rsidRPr="011778DF">
        <w:rPr>
          <w:rStyle w:val="FootnoteReference"/>
        </w:rPr>
        <w:footnoteReference w:id="278"/>
      </w:r>
      <w:r>
        <w:t xml:space="preserve"> </w:t>
      </w:r>
    </w:p>
    <w:p w14:paraId="42E018FA" w14:textId="77777777" w:rsidR="008346F8" w:rsidRPr="00CD783D" w:rsidRDefault="008346F8" w:rsidP="00465424">
      <w:pPr>
        <w:pStyle w:val="NumberedPara"/>
      </w:pPr>
      <w:r>
        <w:t>B</w:t>
      </w:r>
      <w:r w:rsidRPr="003502FB">
        <w:t xml:space="preserve">ega Valley </w:t>
      </w:r>
      <w:r>
        <w:t xml:space="preserve">Shire </w:t>
      </w:r>
      <w:r w:rsidRPr="003502FB">
        <w:t>Council similarly advocate</w:t>
      </w:r>
      <w:r>
        <w:t xml:space="preserve">d </w:t>
      </w:r>
      <w:r w:rsidRPr="003502FB">
        <w:t>for advancing the Operation Aero recommendations to enhance transparency and public confidence in the electoral process</w:t>
      </w:r>
      <w:r>
        <w:t>es.</w:t>
      </w:r>
      <w:r>
        <w:rPr>
          <w:rStyle w:val="FootnoteReference"/>
        </w:rPr>
        <w:footnoteReference w:id="279"/>
      </w:r>
    </w:p>
    <w:p w14:paraId="2A2AF913" w14:textId="77777777" w:rsidR="008346F8" w:rsidRPr="00CD783D" w:rsidRDefault="008346F8" w:rsidP="00465424">
      <w:pPr>
        <w:pStyle w:val="NumberedPara"/>
      </w:pPr>
      <w:r w:rsidRPr="00A807E6">
        <w:t>ICAC acknowledge</w:t>
      </w:r>
      <w:r>
        <w:t>d</w:t>
      </w:r>
      <w:r w:rsidRPr="00A807E6">
        <w:t xml:space="preserve"> that small or new political parties may have limited resources </w:t>
      </w:r>
      <w:r>
        <w:t xml:space="preserve">to implement party standards. However, ICAC </w:t>
      </w:r>
      <w:r w:rsidRPr="00A807E6">
        <w:t>maintain</w:t>
      </w:r>
      <w:r>
        <w:t>ed</w:t>
      </w:r>
      <w:r w:rsidRPr="00A807E6">
        <w:t xml:space="preserve"> that all</w:t>
      </w:r>
      <w:r>
        <w:t xml:space="preserve"> registered political</w:t>
      </w:r>
      <w:r w:rsidRPr="00A807E6">
        <w:t xml:space="preserve"> parties should have documented policies and procedures. These </w:t>
      </w:r>
      <w:r>
        <w:t xml:space="preserve">documents </w:t>
      </w:r>
      <w:r w:rsidRPr="00A807E6">
        <w:t>should cover key areas such as donation handling, fundraising event organisation, staff roles and responsibilities, whistleblower processes, and a code of conduct addressing gifts and conflicts of interest</w:t>
      </w:r>
      <w:r>
        <w:t>.</w:t>
      </w:r>
      <w:r>
        <w:rPr>
          <w:rStyle w:val="FootnoteReference"/>
        </w:rPr>
        <w:footnoteReference w:id="280"/>
      </w:r>
    </w:p>
    <w:p w14:paraId="4DA227F7" w14:textId="77777777" w:rsidR="008346F8" w:rsidRDefault="008346F8" w:rsidP="00465424">
      <w:pPr>
        <w:pStyle w:val="NumberedPara"/>
      </w:pPr>
      <w:r>
        <w:t xml:space="preserve">The Committee considers it important to have appropriate party governance standards. We also acknowledge that differences in party structures warrant in-depth considerations of such standards to ensure feasibility.  </w:t>
      </w:r>
    </w:p>
    <w:p w14:paraId="60E4154E" w14:textId="77777777" w:rsidR="008346F8" w:rsidRDefault="008346F8" w:rsidP="00465424">
      <w:pPr>
        <w:pStyle w:val="NumberedPara"/>
      </w:pPr>
      <w:r>
        <w:t>The working group should be set up and resourced to determine the relevant governance standards. The group should also work with the NSWEC to ensure the efficient administration and implementation of such standards</w:t>
      </w:r>
      <w:r w:rsidRPr="003855BB">
        <w:t>.</w:t>
      </w:r>
      <w:r>
        <w:rPr>
          <w:rStyle w:val="FootnoteReference"/>
        </w:rPr>
        <w:footnoteReference w:id="281"/>
      </w:r>
      <w:r>
        <w:t xml:space="preserve"> </w:t>
      </w:r>
    </w:p>
    <w:p w14:paraId="291244BA" w14:textId="77777777" w:rsidR="008346F8" w:rsidRPr="00465424" w:rsidRDefault="008346F8" w:rsidP="00465424">
      <w:pPr>
        <w:pStyle w:val="SubHeading3"/>
      </w:pPr>
      <w:r w:rsidRPr="00465424">
        <w:t xml:space="preserve">Enhancing the role and regulatory power of </w:t>
      </w:r>
      <w:r>
        <w:t xml:space="preserve">the </w:t>
      </w:r>
      <w:r w:rsidRPr="00465424">
        <w:t>NSW</w:t>
      </w:r>
      <w:r>
        <w:t xml:space="preserve"> </w:t>
      </w:r>
      <w:r w:rsidRPr="00465424">
        <w:t>E</w:t>
      </w:r>
      <w:r>
        <w:t xml:space="preserve">lectoral </w:t>
      </w:r>
      <w:r w:rsidRPr="00465424">
        <w:t>C</w:t>
      </w:r>
      <w:r>
        <w:t>ommission</w:t>
      </w:r>
      <w:r w:rsidRPr="00465424">
        <w:t xml:space="preserve"> </w:t>
      </w:r>
    </w:p>
    <w:p w14:paraId="3CE362EB" w14:textId="77777777" w:rsidR="008346F8" w:rsidRDefault="008346F8" w:rsidP="00465424">
      <w:pPr>
        <w:pStyle w:val="NumberedPara"/>
      </w:pPr>
      <w:r>
        <w:t>Several Operation Aero recommendations require an expansion of the NSWEC's regulatory powers including the power to issue penalty notices under certain provisions and to carry out compliance activities.</w:t>
      </w:r>
      <w:r>
        <w:rPr>
          <w:rStyle w:val="FootnoteReference"/>
        </w:rPr>
        <w:footnoteReference w:id="282"/>
      </w:r>
      <w:r w:rsidRPr="0058292D">
        <w:t xml:space="preserve"> </w:t>
      </w:r>
    </w:p>
    <w:p w14:paraId="7A56B8EB" w14:textId="77777777" w:rsidR="008346F8" w:rsidRDefault="008346F8" w:rsidP="00465424">
      <w:pPr>
        <w:pStyle w:val="NumberedPara"/>
      </w:pPr>
      <w:r>
        <w:t>The ICAC provided two examples t</w:t>
      </w:r>
      <w:r w:rsidRPr="00521921">
        <w:t>o enable the NSWEC to conduct regular</w:t>
      </w:r>
      <w:r>
        <w:t xml:space="preserve"> and ongoing </w:t>
      </w:r>
      <w:r w:rsidRPr="00521921">
        <w:t xml:space="preserve">audits of </w:t>
      </w:r>
      <w:r>
        <w:t xml:space="preserve">compliance by parties with </w:t>
      </w:r>
      <w:r w:rsidRPr="00521921">
        <w:t>party governance and internal controls</w:t>
      </w:r>
      <w:r>
        <w:t>:</w:t>
      </w:r>
    </w:p>
    <w:p w14:paraId="6C01109F" w14:textId="77777777" w:rsidR="008346F8" w:rsidRDefault="008346F8" w:rsidP="008346F8">
      <w:pPr>
        <w:pStyle w:val="Bullet1"/>
        <w:ind w:left="1548" w:hanging="357"/>
      </w:pPr>
      <w:r>
        <w:lastRenderedPageBreak/>
        <w:t>S</w:t>
      </w:r>
      <w:r w:rsidRPr="003862A0">
        <w:t>pecific compliance audit</w:t>
      </w:r>
      <w:r>
        <w:t>ing power similar to</w:t>
      </w:r>
      <w:r w:rsidRPr="003862A0">
        <w:t xml:space="preserve"> section 59 of the </w:t>
      </w:r>
      <w:r w:rsidRPr="00291BEE">
        <w:rPr>
          <w:i/>
          <w:iCs/>
        </w:rPr>
        <w:t>Electoral Funding Act 2018</w:t>
      </w:r>
      <w:r>
        <w:t>, which currently only applies to the audit of disclosures, and</w:t>
      </w:r>
    </w:p>
    <w:p w14:paraId="7FE78A56" w14:textId="77777777" w:rsidR="008346F8" w:rsidRDefault="008346F8" w:rsidP="008346F8">
      <w:pPr>
        <w:pStyle w:val="Bullet1"/>
        <w:ind w:left="1548" w:hanging="357"/>
      </w:pPr>
      <w:r>
        <w:t xml:space="preserve">Broadening the scope of section 138 of the </w:t>
      </w:r>
      <w:r w:rsidRPr="005E6DD1">
        <w:rPr>
          <w:i/>
          <w:iCs/>
        </w:rPr>
        <w:t>Electoral Funding Act</w:t>
      </w:r>
      <w:r>
        <w:t xml:space="preserve"> to allow for regular audits even if there is no reasonable suspicion of legal breaches.</w:t>
      </w:r>
      <w:r>
        <w:rPr>
          <w:rStyle w:val="FootnoteReference"/>
        </w:rPr>
        <w:footnoteReference w:id="283"/>
      </w:r>
      <w:r>
        <w:t xml:space="preserve"> </w:t>
      </w:r>
    </w:p>
    <w:p w14:paraId="70B2F8B4" w14:textId="77777777" w:rsidR="008346F8" w:rsidRDefault="008346F8" w:rsidP="00465424">
      <w:pPr>
        <w:pStyle w:val="NumberedPara"/>
      </w:pPr>
      <w:r>
        <w:t>Apart from enhancing their powers, the NSWEC said they would need sufficient funding to carry out the expanded responsibilities and functions outlined in Operation Aero recommendations. These include:</w:t>
      </w:r>
    </w:p>
    <w:p w14:paraId="1CFC0E26" w14:textId="77777777" w:rsidR="008346F8" w:rsidRDefault="008346F8" w:rsidP="008346F8">
      <w:pPr>
        <w:pStyle w:val="Bullet1"/>
        <w:ind w:left="1548" w:hanging="357"/>
      </w:pPr>
      <w:r>
        <w:t>participating in a working group to develop model governance rules for political parties.</w:t>
      </w:r>
    </w:p>
    <w:p w14:paraId="0CB78BEB" w14:textId="77777777" w:rsidR="008346F8" w:rsidRDefault="008346F8" w:rsidP="008346F8">
      <w:pPr>
        <w:pStyle w:val="Bullet1"/>
        <w:ind w:left="1548" w:hanging="357"/>
      </w:pPr>
      <w:r>
        <w:t>providing communication, education, and support to parties and stakeholders.</w:t>
      </w:r>
    </w:p>
    <w:p w14:paraId="787F6E1D" w14:textId="77777777" w:rsidR="008346F8" w:rsidRDefault="008346F8" w:rsidP="008346F8">
      <w:pPr>
        <w:pStyle w:val="Bullet1"/>
        <w:ind w:left="1548" w:hanging="357"/>
      </w:pPr>
      <w:r>
        <w:t>assessing and approving parties’ governance standards to ensure eligibility for public funding.</w:t>
      </w:r>
    </w:p>
    <w:p w14:paraId="4BB05422" w14:textId="77777777" w:rsidR="008346F8" w:rsidRDefault="008346F8" w:rsidP="008346F8">
      <w:pPr>
        <w:pStyle w:val="Bullet1"/>
        <w:ind w:left="1548" w:hanging="357"/>
      </w:pPr>
      <w:r>
        <w:t>monitoring compliance, investigating complaints, and enforcing standards, which may include withholding funding, publishing decisions, or initiating fines and prosecutions where relevant.</w:t>
      </w:r>
      <w:r>
        <w:rPr>
          <w:rStyle w:val="FootnoteReference"/>
        </w:rPr>
        <w:footnoteReference w:id="284"/>
      </w:r>
    </w:p>
    <w:p w14:paraId="46987118" w14:textId="77777777" w:rsidR="008346F8" w:rsidRDefault="008346F8" w:rsidP="00465424">
      <w:pPr>
        <w:pStyle w:val="NumberedPara"/>
      </w:pPr>
      <w:r>
        <w:t>To effectively perform these additional functions, the NSWEC suggested they would require one-off funding to set up new functions, including system upgrades and compliance support. They would also require ongoing funding for skilled staff in engagement, policy, audit and investigation.</w:t>
      </w:r>
      <w:r>
        <w:rPr>
          <w:rStyle w:val="FootnoteReference"/>
        </w:rPr>
        <w:footnoteReference w:id="285"/>
      </w:r>
      <w:r>
        <w:t xml:space="preserve"> </w:t>
      </w:r>
    </w:p>
    <w:p w14:paraId="61379044" w14:textId="77777777" w:rsidR="008346F8" w:rsidRDefault="008346F8" w:rsidP="00465424">
      <w:pPr>
        <w:pStyle w:val="NumberedPara"/>
      </w:pPr>
      <w:r w:rsidRPr="00521921">
        <w:t xml:space="preserve">The ICAC </w:t>
      </w:r>
      <w:r>
        <w:t xml:space="preserve">also </w:t>
      </w:r>
      <w:r w:rsidRPr="00521921">
        <w:t>acknowledge</w:t>
      </w:r>
      <w:r>
        <w:t>d</w:t>
      </w:r>
      <w:r w:rsidRPr="00521921">
        <w:t xml:space="preserve"> that </w:t>
      </w:r>
      <w:r>
        <w:t>the NSWEC's compliance and auditing functions would be expanded under the Operation Aero recommendations. For example,</w:t>
      </w:r>
      <w:r w:rsidRPr="00521921">
        <w:t xml:space="preserve"> </w:t>
      </w:r>
      <w:r>
        <w:t>the scale of</w:t>
      </w:r>
      <w:r w:rsidRPr="00521921">
        <w:t xml:space="preserve"> risk management and internal audit programs </w:t>
      </w:r>
      <w:r>
        <w:t xml:space="preserve">overseen by the NSWEC would be increased to match the </w:t>
      </w:r>
      <w:r w:rsidRPr="00521921">
        <w:t>size of political parties and the amount of public funding they receive.</w:t>
      </w:r>
      <w:r>
        <w:rPr>
          <w:rStyle w:val="FootnoteReference"/>
        </w:rPr>
        <w:footnoteReference w:id="286"/>
      </w:r>
      <w:r w:rsidRPr="00521921">
        <w:t xml:space="preserve"> </w:t>
      </w:r>
    </w:p>
    <w:p w14:paraId="2BA665C8" w14:textId="7E382201" w:rsidR="008346F8" w:rsidRDefault="008346F8" w:rsidP="00465424">
      <w:pPr>
        <w:pStyle w:val="NumberedPara"/>
      </w:pPr>
      <w:r w:rsidRPr="00AA5168">
        <w:t xml:space="preserve">In light of the </w:t>
      </w:r>
      <w:r>
        <w:t>complexity of the Operation Aero recommendations</w:t>
      </w:r>
      <w:r w:rsidR="00FF0CF3">
        <w:t>,</w:t>
      </w:r>
      <w:r>
        <w:t xml:space="preserve"> including the legislative implications, </w:t>
      </w:r>
      <w:r w:rsidRPr="00AA5168">
        <w:t>the Committee recommends that the NSW Government establish</w:t>
      </w:r>
      <w:r>
        <w:t>es</w:t>
      </w:r>
      <w:r w:rsidRPr="00AA5168">
        <w:t xml:space="preserve"> a working group to </w:t>
      </w:r>
      <w:r>
        <w:t>consider and</w:t>
      </w:r>
      <w:r w:rsidRPr="00AA5168">
        <w:t xml:space="preserve"> </w:t>
      </w:r>
      <w:r>
        <w:t>respond to</w:t>
      </w:r>
      <w:r w:rsidRPr="00AA5168">
        <w:t xml:space="preserve"> the recommendations in Operation Aero. </w:t>
      </w:r>
      <w:r>
        <w:t>The Committee notes the concerns raised by the ICAC about the length of time taken in implementing these recommendations. We encourage the Government progress work in this area as a matter of priority.</w:t>
      </w:r>
    </w:p>
    <w:p w14:paraId="299B84C5" w14:textId="77777777" w:rsidR="008346F8" w:rsidRDefault="008346F8" w:rsidP="00465424">
      <w:pPr>
        <w:pStyle w:val="RecHeading"/>
      </w:pPr>
      <w:bookmarkStart w:id="252" w:name="_Toc201589430"/>
      <w:bookmarkEnd w:id="252"/>
    </w:p>
    <w:p w14:paraId="4E414E9C" w14:textId="77777777" w:rsidR="008346F8" w:rsidRDefault="008346F8" w:rsidP="00465424">
      <w:pPr>
        <w:pStyle w:val="RecBodyText"/>
      </w:pPr>
      <w:bookmarkStart w:id="253" w:name="_Toc200645743"/>
      <w:bookmarkStart w:id="254" w:name="_Toc200645793"/>
      <w:bookmarkStart w:id="255" w:name="_Toc201240269"/>
      <w:bookmarkStart w:id="256" w:name="_Toc201240324"/>
      <w:bookmarkStart w:id="257" w:name="_Toc201330759"/>
      <w:bookmarkStart w:id="258" w:name="_Toc201330854"/>
      <w:bookmarkStart w:id="259" w:name="_Toc201589431"/>
      <w:r>
        <w:t xml:space="preserve">That the NSW Government amends the </w:t>
      </w:r>
      <w:r w:rsidRPr="00A75E69">
        <w:rPr>
          <w:i/>
          <w:iCs/>
        </w:rPr>
        <w:t>Electoral Act 2017</w:t>
      </w:r>
      <w:r>
        <w:t xml:space="preserve"> to require duty holders, such as the Registered Officer, Deputy Registered Officer, Party Secretary and other senior office holders to reside in NSW.</w:t>
      </w:r>
      <w:bookmarkEnd w:id="253"/>
      <w:bookmarkEnd w:id="254"/>
      <w:bookmarkEnd w:id="255"/>
      <w:bookmarkEnd w:id="256"/>
      <w:bookmarkEnd w:id="257"/>
      <w:bookmarkEnd w:id="258"/>
      <w:bookmarkEnd w:id="259"/>
    </w:p>
    <w:p w14:paraId="3A7196BB" w14:textId="77777777" w:rsidR="008346F8" w:rsidRDefault="008346F8" w:rsidP="00465424">
      <w:pPr>
        <w:pStyle w:val="NumberedPara"/>
        <w:rPr>
          <w:lang w:eastAsia="en-AU"/>
        </w:rPr>
      </w:pPr>
      <w:r>
        <w:rPr>
          <w:lang w:eastAsia="en-AU"/>
        </w:rPr>
        <w:t>The Committee recommends t</w:t>
      </w:r>
      <w:r w:rsidRPr="00261F6F">
        <w:rPr>
          <w:lang w:eastAsia="en-AU"/>
        </w:rPr>
        <w:t>hat the NSW Government amend</w:t>
      </w:r>
      <w:r>
        <w:rPr>
          <w:lang w:eastAsia="en-AU"/>
        </w:rPr>
        <w:t>s</w:t>
      </w:r>
      <w:r w:rsidRPr="00261F6F">
        <w:rPr>
          <w:lang w:eastAsia="en-AU"/>
        </w:rPr>
        <w:t xml:space="preserve"> the </w:t>
      </w:r>
      <w:r w:rsidRPr="00261F6F">
        <w:rPr>
          <w:i/>
          <w:iCs/>
          <w:lang w:eastAsia="en-AU"/>
        </w:rPr>
        <w:t>Electoral Act 2017</w:t>
      </w:r>
      <w:r w:rsidRPr="00261F6F">
        <w:rPr>
          <w:lang w:eastAsia="en-AU"/>
        </w:rPr>
        <w:t xml:space="preserve"> to mandate that duty holders reside within NSW.</w:t>
      </w:r>
      <w:r>
        <w:rPr>
          <w:lang w:eastAsia="en-AU"/>
        </w:rPr>
        <w:t xml:space="preserve"> This would assist the NSWEC in exercising its enforcement powers and ensure that these officials are NSW voters.</w:t>
      </w:r>
    </w:p>
    <w:p w14:paraId="32B05887" w14:textId="5DF55CB1" w:rsidR="008346F8" w:rsidRPr="00C20ED7" w:rsidRDefault="008346F8" w:rsidP="00465424">
      <w:pPr>
        <w:pStyle w:val="NumberedPara"/>
        <w:rPr>
          <w:lang w:eastAsia="en-AU"/>
        </w:rPr>
      </w:pPr>
      <w:r w:rsidRPr="00304668">
        <w:rPr>
          <w:rFonts w:eastAsia="Times New Roman" w:cstheme="minorHAnsi"/>
          <w:lang w:eastAsia="en-AU"/>
        </w:rPr>
        <w:t xml:space="preserve">Section 102(1)(b) of the </w:t>
      </w:r>
      <w:r w:rsidRPr="00304668">
        <w:rPr>
          <w:rFonts w:eastAsia="Times New Roman" w:cstheme="minorHAnsi"/>
          <w:i/>
          <w:iCs/>
          <w:lang w:eastAsia="en-AU"/>
        </w:rPr>
        <w:t>Electoral Funding Act 2018</w:t>
      </w:r>
      <w:r w:rsidRPr="00304668">
        <w:rPr>
          <w:rFonts w:eastAsia="Times New Roman" w:cstheme="minorHAnsi"/>
          <w:lang w:eastAsia="en-AU"/>
        </w:rPr>
        <w:t xml:space="preserve"> disqualifies party agents who are not enrolled to vote in NSW</w:t>
      </w:r>
      <w:r>
        <w:rPr>
          <w:rFonts w:eastAsia="Times New Roman" w:cstheme="minorHAnsi"/>
          <w:lang w:eastAsia="en-AU"/>
        </w:rPr>
        <w:t xml:space="preserve"> </w:t>
      </w:r>
      <w:r w:rsidR="00B1598A">
        <w:rPr>
          <w:rFonts w:eastAsia="Times New Roman" w:cstheme="minorHAnsi"/>
          <w:lang w:eastAsia="en-AU"/>
        </w:rPr>
        <w:t>s</w:t>
      </w:r>
      <w:r>
        <w:rPr>
          <w:rFonts w:eastAsia="Times New Roman" w:cstheme="minorHAnsi"/>
          <w:lang w:eastAsia="en-AU"/>
        </w:rPr>
        <w:t>tate elections</w:t>
      </w:r>
      <w:r w:rsidRPr="00304668">
        <w:rPr>
          <w:rFonts w:eastAsia="Times New Roman" w:cstheme="minorHAnsi"/>
          <w:lang w:eastAsia="en-AU"/>
        </w:rPr>
        <w:t xml:space="preserve"> However, </w:t>
      </w:r>
      <w:r>
        <w:t xml:space="preserve">under the </w:t>
      </w:r>
      <w:r w:rsidRPr="003B3AC7">
        <w:rPr>
          <w:i/>
          <w:iCs/>
        </w:rPr>
        <w:t>Electoral Act 2017</w:t>
      </w:r>
      <w:r>
        <w:rPr>
          <w:i/>
          <w:iCs/>
        </w:rPr>
        <w:t xml:space="preserve">, </w:t>
      </w:r>
      <w:r w:rsidRPr="00304668">
        <w:rPr>
          <w:rFonts w:eastAsia="Times New Roman" w:cstheme="minorHAnsi"/>
          <w:lang w:eastAsia="en-AU"/>
        </w:rPr>
        <w:t>there is no similar residency or enrolment requirement</w:t>
      </w:r>
      <w:r>
        <w:rPr>
          <w:rFonts w:eastAsia="Times New Roman" w:cstheme="minorHAnsi"/>
          <w:lang w:eastAsia="en-AU"/>
        </w:rPr>
        <w:t>s</w:t>
      </w:r>
      <w:r w:rsidRPr="00304668">
        <w:rPr>
          <w:rFonts w:eastAsia="Times New Roman" w:cstheme="minorHAnsi"/>
          <w:lang w:eastAsia="en-AU"/>
        </w:rPr>
        <w:t xml:space="preserve"> for other party officials such as Registered Officers, Deputy Registered Officers, or Party Secretaries.</w:t>
      </w:r>
      <w:r>
        <w:rPr>
          <w:rStyle w:val="FootnoteReference"/>
          <w:rFonts w:eastAsia="Times New Roman" w:cstheme="minorHAnsi"/>
          <w:lang w:eastAsia="en-AU"/>
        </w:rPr>
        <w:footnoteReference w:id="287"/>
      </w:r>
    </w:p>
    <w:p w14:paraId="32410FA8" w14:textId="77777777" w:rsidR="008346F8" w:rsidRPr="00E31DF9" w:rsidRDefault="008346F8" w:rsidP="00465424">
      <w:pPr>
        <w:pStyle w:val="NumberedPara"/>
        <w:rPr>
          <w:lang w:eastAsia="en-AU"/>
        </w:rPr>
      </w:pPr>
      <w:r w:rsidRPr="00C20ED7">
        <w:rPr>
          <w:rFonts w:eastAsia="Times New Roman" w:cstheme="minorHAnsi"/>
          <w:lang w:eastAsia="en-AU"/>
        </w:rPr>
        <w:t>This</w:t>
      </w:r>
      <w:r w:rsidRPr="00C20ED7" w:rsidDel="00847412">
        <w:rPr>
          <w:rFonts w:eastAsia="Times New Roman" w:cstheme="minorHAnsi"/>
          <w:lang w:eastAsia="en-AU"/>
        </w:rPr>
        <w:t xml:space="preserve"> </w:t>
      </w:r>
      <w:r w:rsidRPr="00C20ED7">
        <w:rPr>
          <w:rFonts w:eastAsia="Times New Roman" w:cstheme="minorHAnsi"/>
          <w:lang w:eastAsia="en-AU"/>
        </w:rPr>
        <w:t>allows for the appointment of senior political party officials who may reside interstate or overseas. The NSWEC note</w:t>
      </w:r>
      <w:r>
        <w:rPr>
          <w:rFonts w:eastAsia="Times New Roman" w:cstheme="minorHAnsi"/>
          <w:lang w:eastAsia="en-AU"/>
        </w:rPr>
        <w:t>d</w:t>
      </w:r>
      <w:r w:rsidRPr="00C20ED7">
        <w:rPr>
          <w:rFonts w:eastAsia="Times New Roman" w:cstheme="minorHAnsi"/>
          <w:lang w:eastAsia="en-AU"/>
        </w:rPr>
        <w:t xml:space="preserve"> that some party officials, including registered officers and party secretaries, have resided interstate or overseas. While party headquarters must be in NSW and members enrolled locally, </w:t>
      </w:r>
      <w:r>
        <w:rPr>
          <w:rFonts w:eastAsia="Times New Roman" w:cstheme="minorHAnsi"/>
          <w:lang w:eastAsia="en-AU"/>
        </w:rPr>
        <w:t xml:space="preserve">the </w:t>
      </w:r>
      <w:r w:rsidRPr="00C20ED7">
        <w:rPr>
          <w:rFonts w:eastAsia="Times New Roman" w:cstheme="minorHAnsi"/>
          <w:lang w:eastAsia="en-AU"/>
        </w:rPr>
        <w:t>current legislation does not prohibit party secretaries residing outside NSW or Australia from submitting registration applications.</w:t>
      </w:r>
      <w:r>
        <w:rPr>
          <w:rStyle w:val="FootnoteReference"/>
          <w:rFonts w:eastAsia="Times New Roman" w:cstheme="minorHAnsi"/>
          <w:lang w:eastAsia="en-AU"/>
        </w:rPr>
        <w:footnoteReference w:id="288"/>
      </w:r>
    </w:p>
    <w:p w14:paraId="050266FE" w14:textId="77777777" w:rsidR="008346F8" w:rsidRPr="000D2617" w:rsidRDefault="008346F8" w:rsidP="00465424">
      <w:pPr>
        <w:pStyle w:val="NumberedPara"/>
        <w:rPr>
          <w:lang w:eastAsia="en-AU"/>
        </w:rPr>
      </w:pPr>
      <w:r w:rsidRPr="00E31DF9">
        <w:rPr>
          <w:rFonts w:eastAsia="Times New Roman" w:cstheme="minorHAnsi"/>
          <w:lang w:eastAsia="en-AU"/>
        </w:rPr>
        <w:t xml:space="preserve">The NSWEC </w:t>
      </w:r>
      <w:r>
        <w:rPr>
          <w:rFonts w:eastAsia="Times New Roman" w:cstheme="minorHAnsi"/>
          <w:lang w:eastAsia="en-AU"/>
        </w:rPr>
        <w:t xml:space="preserve">noted </w:t>
      </w:r>
      <w:r w:rsidRPr="00E31DF9">
        <w:rPr>
          <w:rFonts w:eastAsia="Times New Roman" w:cstheme="minorHAnsi"/>
          <w:lang w:eastAsia="en-AU"/>
        </w:rPr>
        <w:t xml:space="preserve">that </w:t>
      </w:r>
      <w:r>
        <w:rPr>
          <w:rFonts w:eastAsia="Times New Roman" w:cstheme="minorHAnsi"/>
          <w:lang w:eastAsia="en-AU"/>
        </w:rPr>
        <w:t xml:space="preserve">there have not been significant challenges in the day-to-day administration of electoral processes as a result of </w:t>
      </w:r>
      <w:r w:rsidRPr="00E31DF9">
        <w:rPr>
          <w:rFonts w:eastAsia="Times New Roman" w:cstheme="minorHAnsi"/>
          <w:lang w:eastAsia="en-AU"/>
        </w:rPr>
        <w:t>out-of-state party officials</w:t>
      </w:r>
      <w:r>
        <w:rPr>
          <w:rFonts w:eastAsia="Times New Roman" w:cstheme="minorHAnsi"/>
          <w:lang w:eastAsia="en-AU"/>
        </w:rPr>
        <w:t>. However,</w:t>
      </w:r>
      <w:r w:rsidRPr="00E31DF9">
        <w:rPr>
          <w:rFonts w:eastAsia="Times New Roman" w:cstheme="minorHAnsi"/>
          <w:lang w:eastAsia="en-AU"/>
        </w:rPr>
        <w:t xml:space="preserve"> there are notable limitations in the Commission's ability to enforce its regulatory powers beyond NSW borders.</w:t>
      </w:r>
      <w:r>
        <w:rPr>
          <w:rStyle w:val="FootnoteReference"/>
          <w:rFonts w:eastAsia="Times New Roman" w:cstheme="minorHAnsi"/>
          <w:lang w:eastAsia="en-AU"/>
        </w:rPr>
        <w:footnoteReference w:id="289"/>
      </w:r>
      <w:r w:rsidRPr="00E31DF9">
        <w:rPr>
          <w:rFonts w:eastAsia="Times New Roman" w:cstheme="minorHAnsi"/>
          <w:lang w:eastAsia="en-AU"/>
        </w:rPr>
        <w:t xml:space="preserve"> </w:t>
      </w:r>
    </w:p>
    <w:p w14:paraId="4835D246" w14:textId="77777777" w:rsidR="008346F8" w:rsidRPr="00D57834" w:rsidRDefault="008346F8" w:rsidP="00465424">
      <w:pPr>
        <w:pStyle w:val="NumberedPara"/>
        <w:rPr>
          <w:rStyle w:val="normaltextrun"/>
          <w:lang w:eastAsia="en-AU"/>
        </w:rPr>
      </w:pPr>
      <w:r w:rsidRPr="000D2617">
        <w:rPr>
          <w:rFonts w:eastAsia="Times New Roman" w:cstheme="minorHAnsi"/>
          <w:lang w:eastAsia="en-AU"/>
        </w:rPr>
        <w:t xml:space="preserve">Political parties have expressed support for </w:t>
      </w:r>
      <w:r>
        <w:rPr>
          <w:rFonts w:eastAsia="Times New Roman" w:cstheme="minorHAnsi"/>
          <w:lang w:eastAsia="en-AU"/>
        </w:rPr>
        <w:t xml:space="preserve">amending </w:t>
      </w:r>
      <w:r w:rsidRPr="000D2617" w:rsidDel="00847412">
        <w:rPr>
          <w:rFonts w:eastAsia="Times New Roman" w:cstheme="minorHAnsi"/>
          <w:lang w:eastAsia="en-AU"/>
        </w:rPr>
        <w:t xml:space="preserve">the </w:t>
      </w:r>
      <w:r w:rsidRPr="000D2617">
        <w:rPr>
          <w:rStyle w:val="normaltextrun"/>
          <w:rFonts w:cstheme="minorHAnsi"/>
          <w:i/>
          <w:iCs/>
          <w:color w:val="000000"/>
          <w:shd w:val="clear" w:color="auto" w:fill="FFFFFF"/>
        </w:rPr>
        <w:t xml:space="preserve">Electoral Act 2017 </w:t>
      </w:r>
      <w:r w:rsidRPr="000D2617">
        <w:rPr>
          <w:rStyle w:val="normaltextrun"/>
          <w:rFonts w:cstheme="minorHAnsi"/>
          <w:color w:val="000000"/>
          <w:shd w:val="clear" w:color="auto" w:fill="FFFFFF"/>
        </w:rPr>
        <w:t xml:space="preserve">to include a residency requirement for party agents and duty holders. </w:t>
      </w:r>
    </w:p>
    <w:p w14:paraId="53D0A384" w14:textId="77777777" w:rsidR="008346F8" w:rsidRPr="000D2617" w:rsidRDefault="008346F8" w:rsidP="00465424">
      <w:pPr>
        <w:pStyle w:val="NumberedPara"/>
        <w:rPr>
          <w:lang w:eastAsia="en-AU"/>
        </w:rPr>
      </w:pPr>
      <w:r w:rsidRPr="000D2617">
        <w:rPr>
          <w:rFonts w:cstheme="minorHAnsi"/>
        </w:rPr>
        <w:t xml:space="preserve">The NSW Shooters Fishers and Farmers Party submitted that political party officials should be </w:t>
      </w:r>
      <w:r>
        <w:rPr>
          <w:rFonts w:cstheme="minorHAnsi"/>
        </w:rPr>
        <w:t>'</w:t>
      </w:r>
      <w:r w:rsidRPr="000D2617">
        <w:rPr>
          <w:rFonts w:cstheme="minorHAnsi"/>
        </w:rPr>
        <w:t>bona-fide</w:t>
      </w:r>
      <w:r>
        <w:rPr>
          <w:rFonts w:cstheme="minorHAnsi"/>
        </w:rPr>
        <w:t xml:space="preserve"> residents of</w:t>
      </w:r>
      <w:r w:rsidRPr="000D2617">
        <w:rPr>
          <w:rFonts w:cstheme="minorHAnsi"/>
        </w:rPr>
        <w:t xml:space="preserve"> NSW</w:t>
      </w:r>
      <w:r>
        <w:rPr>
          <w:rFonts w:cstheme="minorHAnsi"/>
        </w:rPr>
        <w:t>'</w:t>
      </w:r>
      <w:r w:rsidRPr="000D2617">
        <w:rPr>
          <w:rFonts w:cstheme="minorHAnsi"/>
        </w:rPr>
        <w:t xml:space="preserve"> and registered on the NSW Electoral Rolls</w:t>
      </w:r>
      <w:r>
        <w:rPr>
          <w:rFonts w:cstheme="minorHAnsi"/>
        </w:rPr>
        <w:t xml:space="preserve">. This would </w:t>
      </w:r>
      <w:r w:rsidRPr="000D2617">
        <w:rPr>
          <w:rFonts w:cstheme="minorHAnsi"/>
        </w:rPr>
        <w:t>ensur</w:t>
      </w:r>
      <w:r>
        <w:rPr>
          <w:rFonts w:cstheme="minorHAnsi"/>
        </w:rPr>
        <w:t>e that</w:t>
      </w:r>
      <w:r w:rsidRPr="000D2617">
        <w:rPr>
          <w:rFonts w:cstheme="minorHAnsi"/>
        </w:rPr>
        <w:t xml:space="preserve"> their residency requirements align with those of NSW voters.</w:t>
      </w:r>
      <w:r w:rsidRPr="00F42AD6">
        <w:rPr>
          <w:rStyle w:val="FootnoteReference"/>
          <w:rFonts w:cstheme="minorHAnsi"/>
        </w:rPr>
        <w:footnoteReference w:id="290"/>
      </w:r>
    </w:p>
    <w:p w14:paraId="061DE1DD" w14:textId="77777777" w:rsidR="008346F8" w:rsidRPr="00D83D98" w:rsidRDefault="008346F8" w:rsidP="00590FD5">
      <w:pPr>
        <w:pStyle w:val="NumberedPara"/>
        <w:rPr>
          <w:lang w:eastAsia="en-AU"/>
        </w:rPr>
      </w:pPr>
      <w:r w:rsidRPr="000D2617">
        <w:rPr>
          <w:rFonts w:eastAsia="Times New Roman" w:cstheme="minorHAnsi"/>
          <w:lang w:eastAsia="en-AU"/>
        </w:rPr>
        <w:t xml:space="preserve">The Greens NSW similarly indicated their support for a residency requirement, noting it would </w:t>
      </w:r>
      <w:r>
        <w:rPr>
          <w:rFonts w:eastAsia="Times New Roman" w:cstheme="minorHAnsi"/>
          <w:lang w:eastAsia="en-AU"/>
        </w:rPr>
        <w:t>help the</w:t>
      </w:r>
      <w:r w:rsidRPr="000D2617">
        <w:rPr>
          <w:rFonts w:eastAsia="Times New Roman" w:cstheme="minorHAnsi"/>
          <w:lang w:eastAsia="en-AU"/>
        </w:rPr>
        <w:t xml:space="preserve"> NSWEC </w:t>
      </w:r>
      <w:r>
        <w:rPr>
          <w:rFonts w:eastAsia="Times New Roman" w:cstheme="minorHAnsi"/>
          <w:lang w:eastAsia="en-AU"/>
        </w:rPr>
        <w:t>carry</w:t>
      </w:r>
      <w:r w:rsidRPr="000D2617">
        <w:rPr>
          <w:rFonts w:eastAsia="Times New Roman" w:cstheme="minorHAnsi"/>
          <w:lang w:eastAsia="en-AU"/>
        </w:rPr>
        <w:t xml:space="preserve"> out its audit and compliance responsibilities more effectively.</w:t>
      </w:r>
      <w:r w:rsidRPr="00F42AD6">
        <w:rPr>
          <w:rStyle w:val="FootnoteReference"/>
          <w:rFonts w:eastAsia="Times New Roman" w:cstheme="minorHAnsi"/>
          <w:lang w:eastAsia="en-AU"/>
        </w:rPr>
        <w:footnoteReference w:id="291"/>
      </w:r>
      <w:r w:rsidRPr="000D2617">
        <w:rPr>
          <w:rFonts w:eastAsia="Times New Roman" w:cstheme="minorHAnsi"/>
          <w:lang w:eastAsia="en-AU"/>
        </w:rPr>
        <w:t xml:space="preserve"> </w:t>
      </w:r>
    </w:p>
    <w:p w14:paraId="436E85C5" w14:textId="77777777" w:rsidR="008346F8" w:rsidRPr="00D83D98" w:rsidRDefault="008346F8" w:rsidP="00D83D98">
      <w:pPr>
        <w:pStyle w:val="RecBodyText"/>
      </w:pPr>
    </w:p>
    <w:p w14:paraId="020EB009" w14:textId="77777777" w:rsidR="008346F8" w:rsidRDefault="008346F8" w:rsidP="00D83D98">
      <w:pPr>
        <w:pStyle w:val="NumberedPara"/>
        <w:numPr>
          <w:ilvl w:val="0"/>
          <w:numId w:val="0"/>
        </w:numPr>
        <w:ind w:left="1191"/>
      </w:pPr>
    </w:p>
    <w:p w14:paraId="0883F81A" w14:textId="77777777" w:rsidR="008346F8" w:rsidRPr="00D83D98" w:rsidRDefault="008346F8" w:rsidP="00D83D98">
      <w:pPr>
        <w:pStyle w:val="RecBodyText"/>
      </w:pPr>
    </w:p>
    <w:p w14:paraId="7C95C687" w14:textId="77777777" w:rsidR="00CB1A04" w:rsidRDefault="00CB1A04" w:rsidP="008346F8">
      <w:pPr>
        <w:sectPr w:rsidR="00CB1A04" w:rsidSect="00CD7DDD">
          <w:headerReference w:type="even" r:id="rId18"/>
          <w:headerReference w:type="default" r:id="rId19"/>
          <w:pgSz w:w="11906" w:h="16838" w:code="9"/>
          <w:pgMar w:top="1985" w:right="1701" w:bottom="1247" w:left="1701" w:header="567" w:footer="567" w:gutter="0"/>
          <w:pgNumType w:start="1"/>
          <w:cols w:space="708"/>
          <w:docGrid w:linePitch="360"/>
        </w:sectPr>
      </w:pPr>
    </w:p>
    <w:p w14:paraId="3E0532EE" w14:textId="77777777" w:rsidR="008346F8" w:rsidRPr="008346F8" w:rsidRDefault="008346F8" w:rsidP="008346F8"/>
    <w:p w14:paraId="5072048A" w14:textId="77777777" w:rsidR="00AA176C" w:rsidRDefault="006766E3" w:rsidP="00AA176C">
      <w:pPr>
        <w:pStyle w:val="AppendixHeading"/>
      </w:pPr>
      <w:bookmarkStart w:id="260" w:name="_Toc290646766"/>
      <w:bookmarkStart w:id="261" w:name="_Toc291164262"/>
      <w:bookmarkStart w:id="262" w:name="_Toc291674885"/>
      <w:bookmarkStart w:id="263" w:name="_Toc314591147"/>
      <w:bookmarkStart w:id="264" w:name="_Toc199755352"/>
      <w:bookmarkStart w:id="265" w:name="_Toc201589808"/>
      <w:bookmarkStart w:id="266" w:name="_Toc314591154"/>
      <w:bookmarkStart w:id="267" w:name="_Toc291674898"/>
      <w:r>
        <w:lastRenderedPageBreak/>
        <w:t>Terms of r</w:t>
      </w:r>
      <w:r w:rsidR="00AA176C">
        <w:t>eference</w:t>
      </w:r>
      <w:bookmarkEnd w:id="260"/>
      <w:bookmarkEnd w:id="261"/>
      <w:bookmarkEnd w:id="262"/>
      <w:bookmarkEnd w:id="263"/>
      <w:bookmarkEnd w:id="264"/>
      <w:bookmarkEnd w:id="265"/>
    </w:p>
    <w:p w14:paraId="4BE0E6C7" w14:textId="77777777" w:rsidR="00CA1DD7" w:rsidRDefault="009A257D" w:rsidP="00BD5755">
      <w:pPr>
        <w:pStyle w:val="BodyText"/>
        <w:numPr>
          <w:ilvl w:val="0"/>
          <w:numId w:val="13"/>
        </w:numPr>
      </w:pPr>
      <w:r>
        <w:t>That the Joint Standing Committee on Electoral Matters inquire into and report on proposals to increase voter engagement, participation and confidence, including reforms to:</w:t>
      </w:r>
    </w:p>
    <w:p w14:paraId="2A0180CB" w14:textId="77777777" w:rsidR="00CA1DD7" w:rsidRDefault="009A257D" w:rsidP="00BD5755">
      <w:pPr>
        <w:pStyle w:val="BodyText"/>
        <w:numPr>
          <w:ilvl w:val="1"/>
          <w:numId w:val="13"/>
        </w:numPr>
      </w:pPr>
      <w:r>
        <w:t>Maintain confidence in the integrity of electoral processes.</w:t>
      </w:r>
    </w:p>
    <w:p w14:paraId="71562DAB" w14:textId="574C6D14" w:rsidR="009A257D" w:rsidRDefault="009A257D" w:rsidP="00BD5755">
      <w:pPr>
        <w:pStyle w:val="BodyText"/>
        <w:numPr>
          <w:ilvl w:val="1"/>
          <w:numId w:val="13"/>
        </w:numPr>
      </w:pPr>
      <w:r>
        <w:t>Strengthen the security and integrity of the electoral system.</w:t>
      </w:r>
    </w:p>
    <w:p w14:paraId="5E6E28D1" w14:textId="235A49D6" w:rsidR="009A257D" w:rsidRDefault="009A257D" w:rsidP="00BD5755">
      <w:pPr>
        <w:pStyle w:val="BodyText"/>
        <w:numPr>
          <w:ilvl w:val="1"/>
          <w:numId w:val="13"/>
        </w:numPr>
      </w:pPr>
      <w:r>
        <w:t>Reduce barriers to participation, in particular for voters with disabilities and voters from groups with historically lower enrolment and turnout rates.</w:t>
      </w:r>
    </w:p>
    <w:p w14:paraId="5C436DD8" w14:textId="70644121" w:rsidR="009A257D" w:rsidRDefault="009A257D" w:rsidP="00BD5755">
      <w:pPr>
        <w:pStyle w:val="BodyText"/>
        <w:numPr>
          <w:ilvl w:val="1"/>
          <w:numId w:val="13"/>
        </w:numPr>
      </w:pPr>
      <w:r>
        <w:t>Implement options for technology assisted voting (TAV) as set out in the NSW Electoral Commission's November 2023 report on TAV.</w:t>
      </w:r>
    </w:p>
    <w:p w14:paraId="3CAFB054" w14:textId="7AD86709" w:rsidR="009A257D" w:rsidRDefault="009A257D" w:rsidP="00BD5755">
      <w:pPr>
        <w:pStyle w:val="BodyText"/>
        <w:numPr>
          <w:ilvl w:val="1"/>
          <w:numId w:val="13"/>
        </w:numPr>
      </w:pPr>
      <w:r>
        <w:t>Improve systems for political donations, electoral funding and party governance, including as recommended in the Independent Commission Against Corruption's report on political donations facilitated by Chinese Friends of Labor in 2015 (Operation Aero).</w:t>
      </w:r>
    </w:p>
    <w:p w14:paraId="61A96BF0" w14:textId="77777777" w:rsidR="00B17A46" w:rsidRDefault="009A257D" w:rsidP="00BD5755">
      <w:pPr>
        <w:pStyle w:val="BodyText"/>
        <w:numPr>
          <w:ilvl w:val="1"/>
          <w:numId w:val="13"/>
        </w:numPr>
      </w:pPr>
      <w:r>
        <w:t>Amend electoral laws in relation to electoral funding and political parties, including in relation to:</w:t>
      </w:r>
    </w:p>
    <w:p w14:paraId="6B4EBC0F" w14:textId="77777777" w:rsidR="00B17A46" w:rsidRDefault="009A257D" w:rsidP="00BD5755">
      <w:pPr>
        <w:pStyle w:val="BodyText"/>
        <w:numPr>
          <w:ilvl w:val="2"/>
          <w:numId w:val="13"/>
        </w:numPr>
      </w:pPr>
      <w:r>
        <w:t>Allowable Administrative Fund expenditure under section 84 of the Electoral Funding Act 2018;</w:t>
      </w:r>
    </w:p>
    <w:p w14:paraId="5EDE2056" w14:textId="77777777" w:rsidR="00B17A46" w:rsidRDefault="009A257D" w:rsidP="00BD5755">
      <w:pPr>
        <w:pStyle w:val="BodyText"/>
        <w:numPr>
          <w:ilvl w:val="2"/>
          <w:numId w:val="13"/>
        </w:numPr>
      </w:pPr>
      <w:r>
        <w:t>Residence requirements for political party officials; and</w:t>
      </w:r>
    </w:p>
    <w:p w14:paraId="044B4695" w14:textId="77777777" w:rsidR="00B17A46" w:rsidRDefault="009A257D" w:rsidP="00BD5755">
      <w:pPr>
        <w:pStyle w:val="BodyText"/>
        <w:numPr>
          <w:ilvl w:val="2"/>
          <w:numId w:val="13"/>
        </w:numPr>
      </w:pPr>
      <w:r>
        <w:t>Expenditure of the Election Campaigns Fund within New South Wales.</w:t>
      </w:r>
    </w:p>
    <w:p w14:paraId="1E53B8BF" w14:textId="77777777" w:rsidR="00B17A46" w:rsidRDefault="009A257D" w:rsidP="00BD5755">
      <w:pPr>
        <w:pStyle w:val="BodyText"/>
        <w:numPr>
          <w:ilvl w:val="1"/>
          <w:numId w:val="13"/>
        </w:numPr>
      </w:pPr>
      <w:r>
        <w:t>Any other related matters</w:t>
      </w:r>
      <w:r w:rsidR="00B17A46">
        <w:t xml:space="preserve">. </w:t>
      </w:r>
    </w:p>
    <w:p w14:paraId="412501D1" w14:textId="5E31248A" w:rsidR="00A7009E" w:rsidRPr="00A7009E" w:rsidRDefault="009A257D" w:rsidP="00BD5755">
      <w:pPr>
        <w:pStyle w:val="BodyText"/>
        <w:numPr>
          <w:ilvl w:val="0"/>
          <w:numId w:val="13"/>
        </w:numPr>
      </w:pPr>
      <w:r>
        <w:t>That the Committee report by 30 June 2025.</w:t>
      </w:r>
    </w:p>
    <w:p w14:paraId="43C3870B" w14:textId="77777777" w:rsidR="00AA176C" w:rsidRDefault="006766E3" w:rsidP="00A7009E">
      <w:pPr>
        <w:pStyle w:val="AppendixHeading"/>
      </w:pPr>
      <w:bookmarkStart w:id="268" w:name="_Toc199755353"/>
      <w:bookmarkStart w:id="269" w:name="_Toc201589809"/>
      <w:r>
        <w:lastRenderedPageBreak/>
        <w:t>Conduct of i</w:t>
      </w:r>
      <w:r w:rsidR="00A7009E">
        <w:t>nquiry</w:t>
      </w:r>
      <w:bookmarkEnd w:id="268"/>
      <w:bookmarkEnd w:id="269"/>
    </w:p>
    <w:p w14:paraId="366DFD8D" w14:textId="77777777" w:rsidR="006F4D00" w:rsidRDefault="006F4D00" w:rsidP="00A33774">
      <w:pPr>
        <w:pStyle w:val="BodyTextHeading"/>
      </w:pPr>
      <w:r>
        <w:t>Terms of reference</w:t>
      </w:r>
    </w:p>
    <w:p w14:paraId="6A6AB057" w14:textId="77777777" w:rsidR="00A33774" w:rsidRDefault="00A33774" w:rsidP="00A33774">
      <w:pPr>
        <w:pStyle w:val="BodyTextHeading"/>
      </w:pPr>
    </w:p>
    <w:p w14:paraId="7E29C839" w14:textId="39139E31" w:rsidR="00E558F5" w:rsidRDefault="00E558F5" w:rsidP="00A81EC5">
      <w:r w:rsidRPr="006E2B21">
        <w:t xml:space="preserve">On </w:t>
      </w:r>
      <w:r>
        <w:t>20</w:t>
      </w:r>
      <w:r w:rsidRPr="006E2B21">
        <w:t xml:space="preserve"> </w:t>
      </w:r>
      <w:r>
        <w:t>November</w:t>
      </w:r>
      <w:r w:rsidRPr="006E2B21">
        <w:t xml:space="preserve"> 202</w:t>
      </w:r>
      <w:r>
        <w:t>3</w:t>
      </w:r>
      <w:r w:rsidRPr="006E2B21">
        <w:t xml:space="preserve"> the Special Minister of State, The Hon. John Graham MLC, referred an inquiry to the Committee into</w:t>
      </w:r>
      <w:r>
        <w:t xml:space="preserve"> </w:t>
      </w:r>
      <w:r w:rsidR="00E44E99">
        <w:t xml:space="preserve">matters raised </w:t>
      </w:r>
      <w:r w:rsidR="005874DF">
        <w:t xml:space="preserve">with </w:t>
      </w:r>
      <w:r>
        <w:t>the Minister by the Hon. Mark Latham MLC</w:t>
      </w:r>
      <w:r w:rsidR="00B54825">
        <w:t>.</w:t>
      </w:r>
    </w:p>
    <w:p w14:paraId="2ED45A7F" w14:textId="0A16B12D" w:rsidR="000D3FA6" w:rsidRDefault="000D3FA6" w:rsidP="00386284">
      <w:r>
        <w:t xml:space="preserve">On </w:t>
      </w:r>
      <w:r w:rsidR="00386284">
        <w:t>6 March</w:t>
      </w:r>
      <w:r w:rsidR="00CA348D">
        <w:t xml:space="preserve"> 2024</w:t>
      </w:r>
      <w:r w:rsidR="00386284">
        <w:t xml:space="preserve"> the Attorney General, The </w:t>
      </w:r>
      <w:r w:rsidR="00DC25C5">
        <w:t xml:space="preserve">Hon. Michael </w:t>
      </w:r>
      <w:r w:rsidR="00C37F68">
        <w:t>Daley</w:t>
      </w:r>
      <w:r w:rsidR="00DC25C5">
        <w:t xml:space="preserve"> </w:t>
      </w:r>
      <w:r w:rsidR="00C37F68">
        <w:t xml:space="preserve">MP, </w:t>
      </w:r>
      <w:r w:rsidR="00C37F68" w:rsidRPr="00C37F68">
        <w:t>referred an inquiry to the Committee into</w:t>
      </w:r>
      <w:r w:rsidR="00020EA7">
        <w:t xml:space="preserve"> the recommendations of </w:t>
      </w:r>
      <w:r w:rsidR="005A711C" w:rsidRPr="005A711C">
        <w:t>the Independent Commission Against Corruption</w:t>
      </w:r>
      <w:r w:rsidR="005A711C">
        <w:t xml:space="preserve">'s </w:t>
      </w:r>
      <w:r w:rsidR="00740E1B">
        <w:t>Investigation into Political Donations Facilitated by Chinese Friends of Labor in 2015</w:t>
      </w:r>
      <w:r w:rsidR="004637C7">
        <w:t>.</w:t>
      </w:r>
      <w:r w:rsidR="00740E1B">
        <w:t xml:space="preserve"> </w:t>
      </w:r>
    </w:p>
    <w:p w14:paraId="7295361F" w14:textId="77777777" w:rsidR="000D3FA6" w:rsidRDefault="000D3FA6" w:rsidP="000650A9"/>
    <w:p w14:paraId="3B52F0EB" w14:textId="5D137E00" w:rsidR="000650A9" w:rsidRDefault="00137C31" w:rsidP="000650A9">
      <w:r w:rsidRPr="00137C31">
        <w:t xml:space="preserve">On </w:t>
      </w:r>
      <w:r w:rsidR="004B0064">
        <w:t>7</w:t>
      </w:r>
      <w:r w:rsidRPr="00137C31">
        <w:t xml:space="preserve"> </w:t>
      </w:r>
      <w:r w:rsidR="006E2B21">
        <w:t>April</w:t>
      </w:r>
      <w:r w:rsidRPr="00137C31">
        <w:t xml:space="preserve"> 2024 the Special Minister of State, The Hon. John Graham MLC, referred an inquiry to the Committee into</w:t>
      </w:r>
      <w:r>
        <w:t xml:space="preserve"> </w:t>
      </w:r>
      <w:r w:rsidR="00D33D0A">
        <w:t xml:space="preserve">the findings </w:t>
      </w:r>
      <w:r w:rsidR="00040562">
        <w:t xml:space="preserve">and recommendations </w:t>
      </w:r>
      <w:r w:rsidR="00D33D0A">
        <w:t xml:space="preserve">of the </w:t>
      </w:r>
      <w:r w:rsidR="0088724C">
        <w:t xml:space="preserve">final report </w:t>
      </w:r>
      <w:r w:rsidR="000650A9">
        <w:t xml:space="preserve">of the NSW Electoral Commissioner's review into the feasibility of Technology Assisted Voting </w:t>
      </w:r>
    </w:p>
    <w:p w14:paraId="0CF0D9B9" w14:textId="1106A7DD" w:rsidR="00137C31" w:rsidRDefault="000650A9" w:rsidP="000650A9">
      <w:r>
        <w:t>(TAV) in New South Wales.</w:t>
      </w:r>
    </w:p>
    <w:p w14:paraId="72A5E3B0" w14:textId="77777777" w:rsidR="00137C31" w:rsidRDefault="00137C31" w:rsidP="00777F26"/>
    <w:p w14:paraId="08AD0029" w14:textId="72376131" w:rsidR="00C96582" w:rsidRDefault="006F4D00" w:rsidP="00777F26">
      <w:r>
        <w:t xml:space="preserve">On </w:t>
      </w:r>
      <w:r w:rsidR="003D5264">
        <w:t>1</w:t>
      </w:r>
      <w:r w:rsidR="00C96582">
        <w:t>3</w:t>
      </w:r>
      <w:r>
        <w:t xml:space="preserve"> </w:t>
      </w:r>
      <w:r w:rsidR="00C34F79">
        <w:t>May</w:t>
      </w:r>
      <w:r>
        <w:t xml:space="preserve"> 202</w:t>
      </w:r>
      <w:r w:rsidR="00C34F79">
        <w:t xml:space="preserve">4 the Special Minister of State, </w:t>
      </w:r>
      <w:r w:rsidR="009F1713">
        <w:t xml:space="preserve">The Hon. </w:t>
      </w:r>
      <w:r w:rsidR="00C34F79">
        <w:t xml:space="preserve">John Graham MLC, referred </w:t>
      </w:r>
      <w:r w:rsidR="00AD0BBE">
        <w:t xml:space="preserve">an inquiry </w:t>
      </w:r>
      <w:r w:rsidR="003E3D29">
        <w:t>to the Committee into</w:t>
      </w:r>
      <w:r w:rsidR="00D70A5B">
        <w:t xml:space="preserve"> proposals for reform to electoral </w:t>
      </w:r>
      <w:r w:rsidR="00A754FA">
        <w:t xml:space="preserve">legislation and policy to </w:t>
      </w:r>
      <w:r w:rsidR="00510824">
        <w:t xml:space="preserve">increase </w:t>
      </w:r>
      <w:r w:rsidR="0060513B">
        <w:t xml:space="preserve">voter engagement, participation and confidence in </w:t>
      </w:r>
      <w:r w:rsidR="00A754FA">
        <w:t>NSW elections</w:t>
      </w:r>
      <w:r w:rsidR="0060513B">
        <w:t>.</w:t>
      </w:r>
      <w:r w:rsidR="00AD0BBE">
        <w:t xml:space="preserve"> </w:t>
      </w:r>
    </w:p>
    <w:p w14:paraId="694D7BA4" w14:textId="77777777" w:rsidR="00571429" w:rsidRDefault="00571429" w:rsidP="00777F26"/>
    <w:p w14:paraId="411FF751" w14:textId="10033B25" w:rsidR="006F4D00" w:rsidRDefault="006F4D00" w:rsidP="00D92C71">
      <w:r>
        <w:t xml:space="preserve">The Committee met on 11 </w:t>
      </w:r>
      <w:r w:rsidR="007D16D5">
        <w:t xml:space="preserve">June </w:t>
      </w:r>
      <w:r>
        <w:t>202</w:t>
      </w:r>
      <w:r w:rsidR="007D16D5">
        <w:t>4</w:t>
      </w:r>
      <w:r>
        <w:t xml:space="preserve"> and resolved to conduct an inquiry </w:t>
      </w:r>
      <w:r w:rsidR="00E60385">
        <w:t xml:space="preserve">into </w:t>
      </w:r>
      <w:r w:rsidR="00BD41CE">
        <w:t>p</w:t>
      </w:r>
      <w:r w:rsidR="00BD41CE" w:rsidRPr="00BD41CE">
        <w:t>roposals to increase voter engagement, participation and confidence</w:t>
      </w:r>
      <w:r w:rsidR="0060513B">
        <w:t>, which incorporated the</w:t>
      </w:r>
      <w:r w:rsidR="003B7ED7">
        <w:t>se four referrals</w:t>
      </w:r>
      <w:r w:rsidR="00BD41CE">
        <w:t xml:space="preserve">. </w:t>
      </w:r>
    </w:p>
    <w:p w14:paraId="6CD61ACE" w14:textId="77777777" w:rsidR="003B557F" w:rsidRDefault="003B557F" w:rsidP="00777F26"/>
    <w:p w14:paraId="025FB44C" w14:textId="77777777" w:rsidR="006F4D00" w:rsidRDefault="006F4D00" w:rsidP="00777F26">
      <w:r>
        <w:t>The terms of reference for the inquiry are at Appendix One.</w:t>
      </w:r>
    </w:p>
    <w:p w14:paraId="1F53D9C1" w14:textId="37326412" w:rsidR="0046445C" w:rsidRDefault="006F4D00" w:rsidP="003B557F">
      <w:pPr>
        <w:pStyle w:val="Minutes-Heading"/>
      </w:pPr>
      <w:r>
        <w:t xml:space="preserve">Submissions </w:t>
      </w:r>
    </w:p>
    <w:p w14:paraId="5BC832D4" w14:textId="77777777" w:rsidR="0046445C" w:rsidRDefault="0046445C" w:rsidP="00777F26"/>
    <w:p w14:paraId="582E820F" w14:textId="137071BE" w:rsidR="006F4D00" w:rsidRDefault="006F4D00" w:rsidP="00777F26">
      <w:r>
        <w:t xml:space="preserve">The Committee called for submissions and wrote to key stakeholders inviting them to make a </w:t>
      </w:r>
    </w:p>
    <w:p w14:paraId="0B407130" w14:textId="16BC2372" w:rsidR="006F4D00" w:rsidRDefault="006F4D00" w:rsidP="00777F26">
      <w:r>
        <w:t xml:space="preserve">submission. The closing date for submissions was 16 </w:t>
      </w:r>
      <w:r w:rsidR="00B40443">
        <w:t>August</w:t>
      </w:r>
      <w:r>
        <w:t xml:space="preserve"> 2024.</w:t>
      </w:r>
    </w:p>
    <w:p w14:paraId="0D8FADCC" w14:textId="77777777" w:rsidR="003B557F" w:rsidRDefault="003B557F" w:rsidP="00777F26"/>
    <w:p w14:paraId="116FACF4" w14:textId="15F333BD" w:rsidR="006F4D00" w:rsidRDefault="006F4D00" w:rsidP="00777F26">
      <w:r>
        <w:t>The Committee received 3</w:t>
      </w:r>
      <w:r w:rsidR="00B40443">
        <w:t>6</w:t>
      </w:r>
      <w:r>
        <w:t xml:space="preserve"> submissions from political parties and members of Parliament;</w:t>
      </w:r>
      <w:r w:rsidR="006A2FB5">
        <w:t xml:space="preserve"> </w:t>
      </w:r>
      <w:r>
        <w:t>academics</w:t>
      </w:r>
      <w:r w:rsidR="00AC7DC2">
        <w:t xml:space="preserve"> and</w:t>
      </w:r>
      <w:r w:rsidR="00573421">
        <w:t xml:space="preserve"> think tanks;</w:t>
      </w:r>
      <w:r>
        <w:t xml:space="preserve"> </w:t>
      </w:r>
      <w:r w:rsidR="00E02A05">
        <w:t xml:space="preserve">disability and youth </w:t>
      </w:r>
      <w:r>
        <w:t>advocacy groups; integrity bodies;</w:t>
      </w:r>
      <w:r w:rsidR="00573421">
        <w:t xml:space="preserve"> </w:t>
      </w:r>
      <w:r w:rsidR="00367E53">
        <w:t xml:space="preserve">and </w:t>
      </w:r>
      <w:r>
        <w:t>election analysts</w:t>
      </w:r>
      <w:r w:rsidR="00367E53">
        <w:t>.</w:t>
      </w:r>
      <w:r>
        <w:t xml:space="preserve"> </w:t>
      </w:r>
    </w:p>
    <w:p w14:paraId="2E57B095" w14:textId="77777777" w:rsidR="003B557F" w:rsidRDefault="003B557F" w:rsidP="00777F26"/>
    <w:p w14:paraId="044AC058" w14:textId="77777777" w:rsidR="006F4D00" w:rsidRDefault="006F4D00" w:rsidP="00777F26">
      <w:r>
        <w:t>A list of submissions is at Appendix Three.</w:t>
      </w:r>
    </w:p>
    <w:p w14:paraId="767A41EC" w14:textId="77777777" w:rsidR="003B557F" w:rsidRDefault="003B557F" w:rsidP="00777F26"/>
    <w:p w14:paraId="42C1B02F" w14:textId="77777777" w:rsidR="006F4D00" w:rsidRDefault="006F4D00" w:rsidP="0046445C">
      <w:pPr>
        <w:pStyle w:val="BodyTextHeading"/>
      </w:pPr>
      <w:r>
        <w:t>Hearings</w:t>
      </w:r>
    </w:p>
    <w:p w14:paraId="440F0B35" w14:textId="77777777" w:rsidR="003B557F" w:rsidRDefault="003B557F" w:rsidP="00777F26"/>
    <w:p w14:paraId="7C0C6BA3" w14:textId="382B2D54" w:rsidR="006F4D00" w:rsidRDefault="006F4D00" w:rsidP="00777F26">
      <w:r>
        <w:t>The Committee held t</w:t>
      </w:r>
      <w:r w:rsidR="00DF430D">
        <w:t>hree</w:t>
      </w:r>
      <w:r>
        <w:t xml:space="preserve"> public hearings on </w:t>
      </w:r>
      <w:r w:rsidR="00DF430D">
        <w:t>27</w:t>
      </w:r>
      <w:r>
        <w:t xml:space="preserve"> </w:t>
      </w:r>
      <w:r w:rsidR="00DF430D">
        <w:t>September</w:t>
      </w:r>
      <w:r>
        <w:t xml:space="preserve"> 2024</w:t>
      </w:r>
      <w:r w:rsidR="00E66B7C">
        <w:t>,</w:t>
      </w:r>
      <w:r>
        <w:t xml:space="preserve"> </w:t>
      </w:r>
      <w:r w:rsidR="00E66B7C">
        <w:t>28 October</w:t>
      </w:r>
      <w:r>
        <w:t xml:space="preserve"> 2024</w:t>
      </w:r>
      <w:r w:rsidR="00E66B7C">
        <w:t>, and 17 Marc</w:t>
      </w:r>
      <w:r w:rsidR="00E6749D">
        <w:t>h 2025</w:t>
      </w:r>
      <w:r>
        <w:t xml:space="preserve">. </w:t>
      </w:r>
      <w:r w:rsidR="00FB505E">
        <w:t xml:space="preserve">Thirty-five </w:t>
      </w:r>
      <w:r>
        <w:t>witnesses appeared at the hearings. They included the NSW Electoral Commissioner, and Commission staff;</w:t>
      </w:r>
      <w:r w:rsidR="008231B2">
        <w:t xml:space="preserve"> the Australian Electoral Commissioner</w:t>
      </w:r>
      <w:r w:rsidR="00425F76">
        <w:t xml:space="preserve">; </w:t>
      </w:r>
      <w:r w:rsidR="00457A33">
        <w:t xml:space="preserve">senior officials from government and independent agencies; </w:t>
      </w:r>
      <w:r>
        <w:t xml:space="preserve">representatives of political parties; academics; </w:t>
      </w:r>
      <w:r w:rsidR="00435032">
        <w:t>disability</w:t>
      </w:r>
      <w:r>
        <w:t xml:space="preserve"> advocacy groups</w:t>
      </w:r>
      <w:r w:rsidR="001A3403">
        <w:t>; and young people</w:t>
      </w:r>
      <w:r>
        <w:t>.</w:t>
      </w:r>
    </w:p>
    <w:p w14:paraId="3C408945" w14:textId="77777777" w:rsidR="0046445C" w:rsidRDefault="0046445C" w:rsidP="00777F26"/>
    <w:p w14:paraId="3F207BDA" w14:textId="4C59BFCC" w:rsidR="00A7009E" w:rsidRPr="00A7009E" w:rsidRDefault="006F4D00" w:rsidP="00777F26">
      <w:r>
        <w:t>A</w:t>
      </w:r>
      <w:r w:rsidR="00335EC0">
        <w:t xml:space="preserve"> full</w:t>
      </w:r>
      <w:r>
        <w:t xml:space="preserve"> list of the witnesses who appeared at the hearings is at Appendix Four</w:t>
      </w:r>
    </w:p>
    <w:p w14:paraId="78540825" w14:textId="513AF069" w:rsidR="00A2138A" w:rsidRPr="00640031" w:rsidRDefault="00F11D50" w:rsidP="00640031">
      <w:pPr>
        <w:pStyle w:val="AppendixHeading"/>
      </w:pPr>
      <w:bookmarkStart w:id="270" w:name="_Toc199755354"/>
      <w:bookmarkStart w:id="271" w:name="_Toc201589810"/>
      <w:r>
        <w:lastRenderedPageBreak/>
        <w:t>Submissions</w:t>
      </w:r>
      <w:bookmarkEnd w:id="266"/>
      <w:bookmarkEnd w:id="270"/>
      <w:bookmarkEnd w:id="271"/>
    </w:p>
    <w:tbl>
      <w:tblPr>
        <w:tblW w:w="8505"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6979"/>
      </w:tblGrid>
      <w:tr w:rsidR="00A2138A" w:rsidRPr="003104E8" w14:paraId="2A7257DF" w14:textId="77777777" w:rsidTr="00335EC0">
        <w:trPr>
          <w:trHeight w:val="360"/>
          <w:tblHeader/>
        </w:trPr>
        <w:tc>
          <w:tcPr>
            <w:tcW w:w="1526" w:type="dxa"/>
            <w:tcBorders>
              <w:right w:val="nil"/>
            </w:tcBorders>
          </w:tcPr>
          <w:p w14:paraId="4AC960D6" w14:textId="77777777" w:rsidR="00A2138A" w:rsidRPr="003104E8" w:rsidRDefault="00A2138A" w:rsidP="002E7AD1">
            <w:pPr>
              <w:pStyle w:val="AppxSubmissBoldCentred"/>
              <w:jc w:val="left"/>
              <w:rPr>
                <w:rFonts w:asciiTheme="minorHAnsi" w:hAnsiTheme="minorHAnsi"/>
              </w:rPr>
            </w:pPr>
            <w:r w:rsidRPr="003104E8">
              <w:rPr>
                <w:rFonts w:asciiTheme="minorHAnsi" w:hAnsiTheme="minorHAnsi"/>
              </w:rPr>
              <w:t>No.</w:t>
            </w:r>
          </w:p>
        </w:tc>
        <w:tc>
          <w:tcPr>
            <w:tcW w:w="6979" w:type="dxa"/>
            <w:tcBorders>
              <w:top w:val="single" w:sz="8" w:space="0" w:color="auto"/>
              <w:left w:val="nil"/>
              <w:bottom w:val="single" w:sz="4" w:space="0" w:color="auto"/>
            </w:tcBorders>
          </w:tcPr>
          <w:p w14:paraId="2A94D313" w14:textId="77777777" w:rsidR="00A2138A" w:rsidRPr="00AB2742" w:rsidRDefault="00A2138A" w:rsidP="00962707">
            <w:pPr>
              <w:pStyle w:val="AppxSubmissBold"/>
              <w:rPr>
                <w:rFonts w:asciiTheme="minorHAnsi" w:hAnsiTheme="minorHAnsi"/>
              </w:rPr>
            </w:pPr>
            <w:r w:rsidRPr="003104E8">
              <w:rPr>
                <w:rFonts w:asciiTheme="minorHAnsi" w:hAnsiTheme="minorHAnsi"/>
              </w:rPr>
              <w:t>Author</w:t>
            </w:r>
          </w:p>
        </w:tc>
      </w:tr>
      <w:sdt>
        <w:sdtPr>
          <w:rPr>
            <w:color w:val="000000"/>
            <w:szCs w:val="24"/>
          </w:rPr>
          <w:tag w:val="SubmissionRow"/>
          <w:id w:val="-2085442611"/>
          <w15:repeatingSection/>
        </w:sdtPr>
        <w:sdtEndPr/>
        <w:sdtContent>
          <w:sdt>
            <w:sdtPr>
              <w:rPr>
                <w:color w:val="000000"/>
                <w:szCs w:val="24"/>
              </w:rPr>
              <w:id w:val="-896664553"/>
              <w:placeholder>
                <w:docPart w:val="D761749F78F14B77AD88AAE817329908"/>
              </w:placeholder>
              <w15:repeatingSectionItem/>
            </w:sdtPr>
            <w:sdtEndPr/>
            <w:sdtContent>
              <w:tr w:rsidR="00A2138A" w:rsidRPr="003104E8" w14:paraId="0DAB973F" w14:textId="77777777" w:rsidTr="00335EC0">
                <w:trPr>
                  <w:trHeight w:val="360"/>
                </w:trPr>
                <w:tc>
                  <w:tcPr>
                    <w:tcW w:w="1526" w:type="dxa"/>
                    <w:tcBorders>
                      <w:right w:val="nil"/>
                    </w:tcBorders>
                    <w:vAlign w:val="center"/>
                  </w:tcPr>
                  <w:p w14:paraId="7FA1C2ED" w14:textId="77777777" w:rsidR="00A2138A" w:rsidRPr="0080232C" w:rsidRDefault="00AB2861" w:rsidP="001270EC">
                    <w:pPr>
                      <w:tabs>
                        <w:tab w:val="left" w:pos="459"/>
                      </w:tabs>
                      <w:rPr>
                        <w:color w:val="000000"/>
                        <w:szCs w:val="24"/>
                      </w:rPr>
                    </w:pPr>
                    <w:sdt>
                      <w:sdtPr>
                        <w:rPr>
                          <w:color w:val="000000"/>
                          <w:szCs w:val="24"/>
                        </w:rPr>
                        <w:tag w:val="SubmissionNumberCombined"/>
                        <w:id w:val="397948456"/>
                        <w:placeholder>
                          <w:docPart w:val="46D2199EA3DA4DB3B1CB0DC59C48B5D5"/>
                        </w:placeholder>
                      </w:sdtPr>
                      <w:sdtEndPr/>
                      <w:sdtContent>
                        <w:r w:rsidR="00A2138A">
                          <w:rPr>
                            <w:color w:val="000000"/>
                            <w:szCs w:val="24"/>
                          </w:rPr>
                          <w:t>1</w:t>
                        </w:r>
                      </w:sdtContent>
                    </w:sdt>
                  </w:p>
                </w:tc>
                <w:sdt>
                  <w:sdtPr>
                    <w:rPr>
                      <w:color w:val="000000"/>
                      <w:szCs w:val="24"/>
                    </w:rPr>
                    <w:tag w:val="Submitter"/>
                    <w:id w:val="146329311"/>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7BBFF1C9" w14:textId="77777777" w:rsidR="00A2138A" w:rsidRPr="003104E8" w:rsidRDefault="00A2138A" w:rsidP="00503CB7">
                        <w:pPr>
                          <w:rPr>
                            <w:color w:val="000000"/>
                            <w:szCs w:val="24"/>
                          </w:rPr>
                        </w:pPr>
                        <w:r>
                          <w:rPr>
                            <w:color w:val="000000"/>
                            <w:szCs w:val="24"/>
                          </w:rPr>
                          <w:t>Mr Fulin Yan</w:t>
                        </w:r>
                      </w:p>
                    </w:tc>
                  </w:sdtContent>
                </w:sdt>
              </w:tr>
            </w:sdtContent>
          </w:sdt>
        </w:sdtContent>
      </w:sdt>
      <w:sdt>
        <w:sdtPr>
          <w:rPr>
            <w:color w:val="000000"/>
            <w:szCs w:val="24"/>
          </w:rPr>
          <w:tag w:val="SubmissionRow"/>
          <w:id w:val="-1417708405"/>
          <w15:repeatingSection/>
        </w:sdtPr>
        <w:sdtEndPr/>
        <w:sdtContent>
          <w:sdt>
            <w:sdtPr>
              <w:rPr>
                <w:color w:val="000000"/>
                <w:szCs w:val="24"/>
              </w:rPr>
              <w:id w:val="397414490"/>
              <w:placeholder>
                <w:docPart w:val="D761749F78F14B77AD88AAE817329908"/>
              </w:placeholder>
              <w15:repeatingSectionItem/>
            </w:sdtPr>
            <w:sdtEndPr/>
            <w:sdtContent>
              <w:tr w:rsidR="00A2138A" w:rsidRPr="003104E8" w14:paraId="2ADDD1D5" w14:textId="77777777" w:rsidTr="00335EC0">
                <w:trPr>
                  <w:trHeight w:val="360"/>
                </w:trPr>
                <w:tc>
                  <w:tcPr>
                    <w:tcW w:w="1526" w:type="dxa"/>
                    <w:tcBorders>
                      <w:right w:val="nil"/>
                    </w:tcBorders>
                    <w:vAlign w:val="center"/>
                  </w:tcPr>
                  <w:p w14:paraId="0AD5FCAB" w14:textId="77777777" w:rsidR="00A2138A" w:rsidRPr="0080232C" w:rsidRDefault="00AB2861" w:rsidP="001270EC">
                    <w:pPr>
                      <w:tabs>
                        <w:tab w:val="left" w:pos="459"/>
                      </w:tabs>
                      <w:rPr>
                        <w:color w:val="000000"/>
                        <w:szCs w:val="24"/>
                      </w:rPr>
                    </w:pPr>
                    <w:sdt>
                      <w:sdtPr>
                        <w:rPr>
                          <w:color w:val="000000"/>
                          <w:szCs w:val="24"/>
                        </w:rPr>
                        <w:tag w:val="SubmissionNumberCombined"/>
                        <w:id w:val="1644698275"/>
                        <w:placeholder>
                          <w:docPart w:val="46D2199EA3DA4DB3B1CB0DC59C48B5D5"/>
                        </w:placeholder>
                      </w:sdtPr>
                      <w:sdtEndPr/>
                      <w:sdtContent>
                        <w:r w:rsidR="00A2138A">
                          <w:rPr>
                            <w:color w:val="000000"/>
                            <w:szCs w:val="24"/>
                          </w:rPr>
                          <w:t>2</w:t>
                        </w:r>
                      </w:sdtContent>
                    </w:sdt>
                  </w:p>
                </w:tc>
                <w:sdt>
                  <w:sdtPr>
                    <w:rPr>
                      <w:color w:val="000000"/>
                      <w:szCs w:val="24"/>
                    </w:rPr>
                    <w:tag w:val="Submitter"/>
                    <w:id w:val="-895967037"/>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E4AE91D" w14:textId="77777777" w:rsidR="00A2138A" w:rsidRPr="003104E8" w:rsidRDefault="00A2138A" w:rsidP="00503CB7">
                        <w:pPr>
                          <w:rPr>
                            <w:color w:val="000000"/>
                            <w:szCs w:val="24"/>
                          </w:rPr>
                        </w:pPr>
                        <w:r>
                          <w:rPr>
                            <w:color w:val="000000"/>
                            <w:szCs w:val="24"/>
                          </w:rPr>
                          <w:t>Dr George Quittner</w:t>
                        </w:r>
                      </w:p>
                    </w:tc>
                  </w:sdtContent>
                </w:sdt>
              </w:tr>
            </w:sdtContent>
          </w:sdt>
        </w:sdtContent>
      </w:sdt>
      <w:sdt>
        <w:sdtPr>
          <w:rPr>
            <w:color w:val="000000"/>
            <w:szCs w:val="24"/>
          </w:rPr>
          <w:tag w:val="SubmissionRow"/>
          <w:id w:val="-2146339578"/>
          <w15:repeatingSection/>
        </w:sdtPr>
        <w:sdtEndPr/>
        <w:sdtContent>
          <w:sdt>
            <w:sdtPr>
              <w:rPr>
                <w:color w:val="000000"/>
                <w:szCs w:val="24"/>
              </w:rPr>
              <w:id w:val="-1117516541"/>
              <w:placeholder>
                <w:docPart w:val="D761749F78F14B77AD88AAE817329908"/>
              </w:placeholder>
              <w15:repeatingSectionItem/>
            </w:sdtPr>
            <w:sdtEndPr/>
            <w:sdtContent>
              <w:tr w:rsidR="00A2138A" w:rsidRPr="003104E8" w14:paraId="0CD64179" w14:textId="77777777" w:rsidTr="00335EC0">
                <w:trPr>
                  <w:trHeight w:val="360"/>
                </w:trPr>
                <w:tc>
                  <w:tcPr>
                    <w:tcW w:w="1526" w:type="dxa"/>
                    <w:tcBorders>
                      <w:right w:val="nil"/>
                    </w:tcBorders>
                    <w:vAlign w:val="center"/>
                  </w:tcPr>
                  <w:p w14:paraId="1AC7991F" w14:textId="77777777" w:rsidR="00A2138A" w:rsidRPr="0080232C" w:rsidRDefault="00AB2861" w:rsidP="001270EC">
                    <w:pPr>
                      <w:tabs>
                        <w:tab w:val="left" w:pos="459"/>
                      </w:tabs>
                      <w:rPr>
                        <w:color w:val="000000"/>
                        <w:szCs w:val="24"/>
                      </w:rPr>
                    </w:pPr>
                    <w:sdt>
                      <w:sdtPr>
                        <w:rPr>
                          <w:color w:val="000000"/>
                          <w:szCs w:val="24"/>
                        </w:rPr>
                        <w:tag w:val="SubmissionNumberCombined"/>
                        <w:id w:val="360646773"/>
                        <w:placeholder>
                          <w:docPart w:val="46D2199EA3DA4DB3B1CB0DC59C48B5D5"/>
                        </w:placeholder>
                      </w:sdtPr>
                      <w:sdtEndPr/>
                      <w:sdtContent>
                        <w:r w:rsidR="00A2138A">
                          <w:rPr>
                            <w:color w:val="000000"/>
                            <w:szCs w:val="24"/>
                          </w:rPr>
                          <w:t>3</w:t>
                        </w:r>
                      </w:sdtContent>
                    </w:sdt>
                  </w:p>
                </w:tc>
                <w:sdt>
                  <w:sdtPr>
                    <w:rPr>
                      <w:color w:val="000000"/>
                      <w:szCs w:val="24"/>
                    </w:rPr>
                    <w:tag w:val="Submitter"/>
                    <w:id w:val="-529717956"/>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7649EB56" w14:textId="77777777" w:rsidR="00A2138A" w:rsidRPr="003104E8" w:rsidRDefault="00A2138A" w:rsidP="00503CB7">
                        <w:pPr>
                          <w:rPr>
                            <w:color w:val="000000"/>
                            <w:szCs w:val="24"/>
                          </w:rPr>
                        </w:pPr>
                        <w:r>
                          <w:rPr>
                            <w:color w:val="000000"/>
                            <w:szCs w:val="24"/>
                          </w:rPr>
                          <w:t>Australian Council for Student Voice</w:t>
                        </w:r>
                      </w:p>
                    </w:tc>
                  </w:sdtContent>
                </w:sdt>
              </w:tr>
            </w:sdtContent>
          </w:sdt>
        </w:sdtContent>
      </w:sdt>
      <w:sdt>
        <w:sdtPr>
          <w:rPr>
            <w:color w:val="000000"/>
            <w:szCs w:val="24"/>
          </w:rPr>
          <w:tag w:val="SubmissionRow"/>
          <w:id w:val="2115933909"/>
          <w15:repeatingSection/>
        </w:sdtPr>
        <w:sdtEndPr/>
        <w:sdtContent>
          <w:sdt>
            <w:sdtPr>
              <w:rPr>
                <w:color w:val="000000"/>
                <w:szCs w:val="24"/>
              </w:rPr>
              <w:id w:val="-248197550"/>
              <w:placeholder>
                <w:docPart w:val="D761749F78F14B77AD88AAE817329908"/>
              </w:placeholder>
              <w15:repeatingSectionItem/>
            </w:sdtPr>
            <w:sdtEndPr/>
            <w:sdtContent>
              <w:tr w:rsidR="00A2138A" w:rsidRPr="003104E8" w14:paraId="47E858F9" w14:textId="77777777" w:rsidTr="00335EC0">
                <w:trPr>
                  <w:trHeight w:val="360"/>
                </w:trPr>
                <w:tc>
                  <w:tcPr>
                    <w:tcW w:w="1526" w:type="dxa"/>
                    <w:tcBorders>
                      <w:right w:val="nil"/>
                    </w:tcBorders>
                    <w:vAlign w:val="center"/>
                  </w:tcPr>
                  <w:p w14:paraId="129A82EC" w14:textId="77777777" w:rsidR="00A2138A" w:rsidRPr="0080232C" w:rsidRDefault="00AB2861" w:rsidP="001270EC">
                    <w:pPr>
                      <w:tabs>
                        <w:tab w:val="left" w:pos="459"/>
                      </w:tabs>
                      <w:rPr>
                        <w:color w:val="000000"/>
                        <w:szCs w:val="24"/>
                      </w:rPr>
                    </w:pPr>
                    <w:sdt>
                      <w:sdtPr>
                        <w:rPr>
                          <w:color w:val="000000"/>
                          <w:szCs w:val="24"/>
                        </w:rPr>
                        <w:tag w:val="SubmissionNumberCombined"/>
                        <w:id w:val="1178232748"/>
                        <w:placeholder>
                          <w:docPart w:val="46D2199EA3DA4DB3B1CB0DC59C48B5D5"/>
                        </w:placeholder>
                      </w:sdtPr>
                      <w:sdtEndPr/>
                      <w:sdtContent>
                        <w:r w:rsidR="00A2138A">
                          <w:rPr>
                            <w:color w:val="000000"/>
                            <w:szCs w:val="24"/>
                          </w:rPr>
                          <w:t>4</w:t>
                        </w:r>
                      </w:sdtContent>
                    </w:sdt>
                  </w:p>
                </w:tc>
                <w:sdt>
                  <w:sdtPr>
                    <w:rPr>
                      <w:color w:val="000000"/>
                      <w:szCs w:val="24"/>
                    </w:rPr>
                    <w:tag w:val="Submitter"/>
                    <w:id w:val="-96951693"/>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C9D418B" w14:textId="77777777" w:rsidR="00A2138A" w:rsidRPr="003104E8" w:rsidRDefault="00A2138A" w:rsidP="00503CB7">
                        <w:pPr>
                          <w:rPr>
                            <w:color w:val="000000"/>
                            <w:szCs w:val="24"/>
                          </w:rPr>
                        </w:pPr>
                        <w:r>
                          <w:rPr>
                            <w:color w:val="000000"/>
                            <w:szCs w:val="24"/>
                          </w:rPr>
                          <w:t>Ms Marelle Burnum Burnum</w:t>
                        </w:r>
                      </w:p>
                    </w:tc>
                  </w:sdtContent>
                </w:sdt>
              </w:tr>
            </w:sdtContent>
          </w:sdt>
        </w:sdtContent>
      </w:sdt>
      <w:sdt>
        <w:sdtPr>
          <w:rPr>
            <w:color w:val="000000"/>
            <w:szCs w:val="24"/>
          </w:rPr>
          <w:tag w:val="SubmissionRow"/>
          <w:id w:val="-1715498755"/>
          <w15:repeatingSection/>
        </w:sdtPr>
        <w:sdtEndPr/>
        <w:sdtContent>
          <w:sdt>
            <w:sdtPr>
              <w:rPr>
                <w:color w:val="000000"/>
                <w:szCs w:val="24"/>
              </w:rPr>
              <w:id w:val="-1917542953"/>
              <w:placeholder>
                <w:docPart w:val="D761749F78F14B77AD88AAE817329908"/>
              </w:placeholder>
              <w15:repeatingSectionItem/>
            </w:sdtPr>
            <w:sdtEndPr/>
            <w:sdtContent>
              <w:tr w:rsidR="00A2138A" w:rsidRPr="003104E8" w14:paraId="30B4E92F" w14:textId="77777777" w:rsidTr="00335EC0">
                <w:trPr>
                  <w:trHeight w:val="360"/>
                </w:trPr>
                <w:tc>
                  <w:tcPr>
                    <w:tcW w:w="1526" w:type="dxa"/>
                    <w:tcBorders>
                      <w:right w:val="nil"/>
                    </w:tcBorders>
                    <w:vAlign w:val="center"/>
                  </w:tcPr>
                  <w:p w14:paraId="37AA1C61" w14:textId="77777777" w:rsidR="00A2138A" w:rsidRPr="0080232C" w:rsidRDefault="00AB2861" w:rsidP="001270EC">
                    <w:pPr>
                      <w:tabs>
                        <w:tab w:val="left" w:pos="459"/>
                      </w:tabs>
                      <w:rPr>
                        <w:color w:val="000000"/>
                        <w:szCs w:val="24"/>
                      </w:rPr>
                    </w:pPr>
                    <w:sdt>
                      <w:sdtPr>
                        <w:rPr>
                          <w:color w:val="000000"/>
                          <w:szCs w:val="24"/>
                        </w:rPr>
                        <w:tag w:val="SubmissionNumberCombined"/>
                        <w:id w:val="-232774218"/>
                        <w:placeholder>
                          <w:docPart w:val="46D2199EA3DA4DB3B1CB0DC59C48B5D5"/>
                        </w:placeholder>
                      </w:sdtPr>
                      <w:sdtEndPr/>
                      <w:sdtContent>
                        <w:r w:rsidR="00A2138A">
                          <w:rPr>
                            <w:color w:val="000000"/>
                            <w:szCs w:val="24"/>
                          </w:rPr>
                          <w:t>5</w:t>
                        </w:r>
                      </w:sdtContent>
                    </w:sdt>
                  </w:p>
                </w:tc>
                <w:sdt>
                  <w:sdtPr>
                    <w:rPr>
                      <w:color w:val="000000"/>
                      <w:szCs w:val="24"/>
                    </w:rPr>
                    <w:tag w:val="Submitter"/>
                    <w:id w:val="1829327828"/>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140F7980" w14:textId="77777777" w:rsidR="00A2138A" w:rsidRPr="003104E8" w:rsidRDefault="00A2138A" w:rsidP="00503CB7">
                        <w:pPr>
                          <w:rPr>
                            <w:color w:val="000000"/>
                            <w:szCs w:val="24"/>
                          </w:rPr>
                        </w:pPr>
                        <w:r>
                          <w:rPr>
                            <w:color w:val="000000"/>
                            <w:szCs w:val="24"/>
                          </w:rPr>
                          <w:t>NSW Independent Commission Against Corruption</w:t>
                        </w:r>
                      </w:p>
                    </w:tc>
                  </w:sdtContent>
                </w:sdt>
              </w:tr>
            </w:sdtContent>
          </w:sdt>
        </w:sdtContent>
      </w:sdt>
      <w:sdt>
        <w:sdtPr>
          <w:rPr>
            <w:color w:val="000000"/>
            <w:szCs w:val="24"/>
          </w:rPr>
          <w:tag w:val="SubmissionRow"/>
          <w:id w:val="-1353492716"/>
          <w15:repeatingSection/>
        </w:sdtPr>
        <w:sdtEndPr/>
        <w:sdtContent>
          <w:sdt>
            <w:sdtPr>
              <w:rPr>
                <w:color w:val="000000"/>
                <w:szCs w:val="24"/>
              </w:rPr>
              <w:id w:val="-954016846"/>
              <w:placeholder>
                <w:docPart w:val="D761749F78F14B77AD88AAE817329908"/>
              </w:placeholder>
              <w15:repeatingSectionItem/>
            </w:sdtPr>
            <w:sdtEndPr/>
            <w:sdtContent>
              <w:tr w:rsidR="00A2138A" w:rsidRPr="003104E8" w14:paraId="1B26DFC2" w14:textId="77777777" w:rsidTr="00335EC0">
                <w:trPr>
                  <w:trHeight w:val="360"/>
                </w:trPr>
                <w:tc>
                  <w:tcPr>
                    <w:tcW w:w="1526" w:type="dxa"/>
                    <w:tcBorders>
                      <w:right w:val="nil"/>
                    </w:tcBorders>
                    <w:vAlign w:val="center"/>
                  </w:tcPr>
                  <w:p w14:paraId="27628711" w14:textId="77777777" w:rsidR="00A2138A" w:rsidRPr="0080232C" w:rsidRDefault="00AB2861" w:rsidP="001270EC">
                    <w:pPr>
                      <w:tabs>
                        <w:tab w:val="left" w:pos="459"/>
                      </w:tabs>
                      <w:rPr>
                        <w:color w:val="000000"/>
                        <w:szCs w:val="24"/>
                      </w:rPr>
                    </w:pPr>
                    <w:sdt>
                      <w:sdtPr>
                        <w:rPr>
                          <w:color w:val="000000"/>
                          <w:szCs w:val="24"/>
                        </w:rPr>
                        <w:tag w:val="SubmissionNumberCombined"/>
                        <w:id w:val="-1097711954"/>
                        <w:placeholder>
                          <w:docPart w:val="46D2199EA3DA4DB3B1CB0DC59C48B5D5"/>
                        </w:placeholder>
                      </w:sdtPr>
                      <w:sdtEndPr/>
                      <w:sdtContent>
                        <w:r w:rsidR="00A2138A">
                          <w:rPr>
                            <w:color w:val="000000"/>
                            <w:szCs w:val="24"/>
                          </w:rPr>
                          <w:t>6</w:t>
                        </w:r>
                      </w:sdtContent>
                    </w:sdt>
                  </w:p>
                </w:tc>
                <w:sdt>
                  <w:sdtPr>
                    <w:rPr>
                      <w:color w:val="000000"/>
                      <w:szCs w:val="24"/>
                    </w:rPr>
                    <w:tag w:val="Submitter"/>
                    <w:id w:val="-1224977537"/>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09E46C99" w14:textId="77777777" w:rsidR="00A2138A" w:rsidRPr="003104E8" w:rsidRDefault="00A2138A" w:rsidP="00503CB7">
                        <w:pPr>
                          <w:rPr>
                            <w:color w:val="000000"/>
                            <w:szCs w:val="24"/>
                          </w:rPr>
                        </w:pPr>
                        <w:r>
                          <w:rPr>
                            <w:color w:val="000000"/>
                            <w:szCs w:val="24"/>
                          </w:rPr>
                          <w:t>Make it 16</w:t>
                        </w:r>
                      </w:p>
                    </w:tc>
                  </w:sdtContent>
                </w:sdt>
              </w:tr>
            </w:sdtContent>
          </w:sdt>
        </w:sdtContent>
      </w:sdt>
      <w:sdt>
        <w:sdtPr>
          <w:rPr>
            <w:color w:val="000000"/>
            <w:szCs w:val="24"/>
          </w:rPr>
          <w:tag w:val="SubmissionRow"/>
          <w:id w:val="292794563"/>
          <w15:repeatingSection/>
        </w:sdtPr>
        <w:sdtEndPr/>
        <w:sdtContent>
          <w:sdt>
            <w:sdtPr>
              <w:rPr>
                <w:color w:val="000000"/>
                <w:szCs w:val="24"/>
              </w:rPr>
              <w:id w:val="726805422"/>
              <w:placeholder>
                <w:docPart w:val="D761749F78F14B77AD88AAE817329908"/>
              </w:placeholder>
              <w15:repeatingSectionItem/>
            </w:sdtPr>
            <w:sdtEndPr/>
            <w:sdtContent>
              <w:tr w:rsidR="00A2138A" w:rsidRPr="003104E8" w14:paraId="18BB8C32" w14:textId="77777777" w:rsidTr="00335EC0">
                <w:trPr>
                  <w:trHeight w:val="360"/>
                </w:trPr>
                <w:tc>
                  <w:tcPr>
                    <w:tcW w:w="1526" w:type="dxa"/>
                    <w:tcBorders>
                      <w:right w:val="nil"/>
                    </w:tcBorders>
                    <w:vAlign w:val="center"/>
                  </w:tcPr>
                  <w:p w14:paraId="3D62D577" w14:textId="77777777" w:rsidR="00A2138A" w:rsidRPr="0080232C" w:rsidRDefault="00AB2861" w:rsidP="001270EC">
                    <w:pPr>
                      <w:tabs>
                        <w:tab w:val="left" w:pos="459"/>
                      </w:tabs>
                      <w:rPr>
                        <w:color w:val="000000"/>
                        <w:szCs w:val="24"/>
                      </w:rPr>
                    </w:pPr>
                    <w:sdt>
                      <w:sdtPr>
                        <w:rPr>
                          <w:color w:val="000000"/>
                          <w:szCs w:val="24"/>
                        </w:rPr>
                        <w:tag w:val="SubmissionNumberCombined"/>
                        <w:id w:val="244462892"/>
                        <w:placeholder>
                          <w:docPart w:val="46D2199EA3DA4DB3B1CB0DC59C48B5D5"/>
                        </w:placeholder>
                      </w:sdtPr>
                      <w:sdtEndPr/>
                      <w:sdtContent>
                        <w:r w:rsidR="00A2138A">
                          <w:rPr>
                            <w:color w:val="000000"/>
                            <w:szCs w:val="24"/>
                          </w:rPr>
                          <w:t>7</w:t>
                        </w:r>
                      </w:sdtContent>
                    </w:sdt>
                  </w:p>
                </w:tc>
                <w:sdt>
                  <w:sdtPr>
                    <w:rPr>
                      <w:color w:val="000000"/>
                      <w:szCs w:val="24"/>
                    </w:rPr>
                    <w:tag w:val="Submitter"/>
                    <w:id w:val="-1201627968"/>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13A414B8" w14:textId="77777777" w:rsidR="00A2138A" w:rsidRPr="003104E8" w:rsidRDefault="00A2138A" w:rsidP="00503CB7">
                        <w:pPr>
                          <w:rPr>
                            <w:color w:val="000000"/>
                            <w:szCs w:val="24"/>
                          </w:rPr>
                        </w:pPr>
                        <w:r>
                          <w:rPr>
                            <w:color w:val="000000"/>
                            <w:szCs w:val="24"/>
                          </w:rPr>
                          <w:t>The NSW Shooters Fishers and Farmers Party</w:t>
                        </w:r>
                      </w:p>
                    </w:tc>
                  </w:sdtContent>
                </w:sdt>
              </w:tr>
            </w:sdtContent>
          </w:sdt>
        </w:sdtContent>
      </w:sdt>
      <w:sdt>
        <w:sdtPr>
          <w:rPr>
            <w:color w:val="000000"/>
            <w:szCs w:val="24"/>
          </w:rPr>
          <w:tag w:val="SubmissionRow"/>
          <w:id w:val="-31270541"/>
          <w15:repeatingSection/>
        </w:sdtPr>
        <w:sdtEndPr/>
        <w:sdtContent>
          <w:sdt>
            <w:sdtPr>
              <w:rPr>
                <w:color w:val="000000"/>
                <w:szCs w:val="24"/>
              </w:rPr>
              <w:id w:val="1468704885"/>
              <w:placeholder>
                <w:docPart w:val="D761749F78F14B77AD88AAE817329908"/>
              </w:placeholder>
              <w15:repeatingSectionItem/>
            </w:sdtPr>
            <w:sdtEndPr/>
            <w:sdtContent>
              <w:tr w:rsidR="00A2138A" w:rsidRPr="003104E8" w14:paraId="01F0D46D" w14:textId="77777777" w:rsidTr="00335EC0">
                <w:trPr>
                  <w:trHeight w:val="360"/>
                </w:trPr>
                <w:tc>
                  <w:tcPr>
                    <w:tcW w:w="1526" w:type="dxa"/>
                    <w:tcBorders>
                      <w:right w:val="nil"/>
                    </w:tcBorders>
                    <w:vAlign w:val="center"/>
                  </w:tcPr>
                  <w:p w14:paraId="6DFE1A3A" w14:textId="77777777" w:rsidR="00A2138A" w:rsidRPr="0080232C" w:rsidRDefault="00AB2861" w:rsidP="001270EC">
                    <w:pPr>
                      <w:tabs>
                        <w:tab w:val="left" w:pos="459"/>
                      </w:tabs>
                      <w:rPr>
                        <w:color w:val="000000"/>
                        <w:szCs w:val="24"/>
                      </w:rPr>
                    </w:pPr>
                    <w:sdt>
                      <w:sdtPr>
                        <w:rPr>
                          <w:color w:val="000000"/>
                          <w:szCs w:val="24"/>
                        </w:rPr>
                        <w:tag w:val="SubmissionNumberCombined"/>
                        <w:id w:val="-1425421872"/>
                        <w:placeholder>
                          <w:docPart w:val="46D2199EA3DA4DB3B1CB0DC59C48B5D5"/>
                        </w:placeholder>
                      </w:sdtPr>
                      <w:sdtEndPr/>
                      <w:sdtContent>
                        <w:r w:rsidR="00A2138A">
                          <w:rPr>
                            <w:color w:val="000000"/>
                            <w:szCs w:val="24"/>
                          </w:rPr>
                          <w:t>8</w:t>
                        </w:r>
                      </w:sdtContent>
                    </w:sdt>
                  </w:p>
                </w:tc>
                <w:sdt>
                  <w:sdtPr>
                    <w:rPr>
                      <w:color w:val="000000"/>
                      <w:szCs w:val="24"/>
                    </w:rPr>
                    <w:tag w:val="Submitter"/>
                    <w:id w:val="1521122047"/>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8410886" w14:textId="77777777" w:rsidR="00A2138A" w:rsidRPr="003104E8" w:rsidRDefault="00A2138A" w:rsidP="00503CB7">
                        <w:pPr>
                          <w:rPr>
                            <w:color w:val="000000"/>
                            <w:szCs w:val="24"/>
                          </w:rPr>
                        </w:pPr>
                        <w:r>
                          <w:rPr>
                            <w:color w:val="000000"/>
                            <w:szCs w:val="24"/>
                          </w:rPr>
                          <w:t>Vision Australia</w:t>
                        </w:r>
                      </w:p>
                    </w:tc>
                  </w:sdtContent>
                </w:sdt>
              </w:tr>
            </w:sdtContent>
          </w:sdt>
        </w:sdtContent>
      </w:sdt>
      <w:sdt>
        <w:sdtPr>
          <w:rPr>
            <w:color w:val="000000"/>
            <w:szCs w:val="24"/>
          </w:rPr>
          <w:tag w:val="SubmissionRow"/>
          <w:id w:val="452367555"/>
          <w15:repeatingSection/>
        </w:sdtPr>
        <w:sdtEndPr/>
        <w:sdtContent>
          <w:sdt>
            <w:sdtPr>
              <w:rPr>
                <w:color w:val="000000"/>
                <w:szCs w:val="24"/>
              </w:rPr>
              <w:id w:val="2029597809"/>
              <w:placeholder>
                <w:docPart w:val="D761749F78F14B77AD88AAE817329908"/>
              </w:placeholder>
              <w15:repeatingSectionItem/>
            </w:sdtPr>
            <w:sdtEndPr/>
            <w:sdtContent>
              <w:tr w:rsidR="00A2138A" w:rsidRPr="003104E8" w14:paraId="36BFA586" w14:textId="77777777" w:rsidTr="00335EC0">
                <w:trPr>
                  <w:trHeight w:val="360"/>
                </w:trPr>
                <w:tc>
                  <w:tcPr>
                    <w:tcW w:w="1526" w:type="dxa"/>
                    <w:tcBorders>
                      <w:right w:val="nil"/>
                    </w:tcBorders>
                    <w:vAlign w:val="center"/>
                  </w:tcPr>
                  <w:p w14:paraId="0F12019D" w14:textId="77777777" w:rsidR="00A2138A" w:rsidRPr="0080232C" w:rsidRDefault="00AB2861" w:rsidP="001270EC">
                    <w:pPr>
                      <w:tabs>
                        <w:tab w:val="left" w:pos="459"/>
                      </w:tabs>
                      <w:rPr>
                        <w:color w:val="000000"/>
                        <w:szCs w:val="24"/>
                      </w:rPr>
                    </w:pPr>
                    <w:sdt>
                      <w:sdtPr>
                        <w:rPr>
                          <w:color w:val="000000"/>
                          <w:szCs w:val="24"/>
                        </w:rPr>
                        <w:tag w:val="SubmissionNumberCombined"/>
                        <w:id w:val="-330680177"/>
                        <w:placeholder>
                          <w:docPart w:val="46D2199EA3DA4DB3B1CB0DC59C48B5D5"/>
                        </w:placeholder>
                      </w:sdtPr>
                      <w:sdtEndPr/>
                      <w:sdtContent>
                        <w:r w:rsidR="00A2138A">
                          <w:rPr>
                            <w:color w:val="000000"/>
                            <w:szCs w:val="24"/>
                          </w:rPr>
                          <w:t>9</w:t>
                        </w:r>
                      </w:sdtContent>
                    </w:sdt>
                  </w:p>
                </w:tc>
                <w:sdt>
                  <w:sdtPr>
                    <w:rPr>
                      <w:color w:val="000000"/>
                      <w:szCs w:val="24"/>
                    </w:rPr>
                    <w:tag w:val="Submitter"/>
                    <w:id w:val="-568808794"/>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0D4975D" w14:textId="77777777" w:rsidR="00A2138A" w:rsidRPr="003104E8" w:rsidRDefault="00A2138A" w:rsidP="00503CB7">
                        <w:pPr>
                          <w:rPr>
                            <w:color w:val="000000"/>
                            <w:szCs w:val="24"/>
                          </w:rPr>
                        </w:pPr>
                        <w:r>
                          <w:rPr>
                            <w:color w:val="000000"/>
                            <w:szCs w:val="24"/>
                          </w:rPr>
                          <w:t>The newDemocracy Foundation</w:t>
                        </w:r>
                      </w:p>
                    </w:tc>
                  </w:sdtContent>
                </w:sdt>
              </w:tr>
            </w:sdtContent>
          </w:sdt>
        </w:sdtContent>
      </w:sdt>
      <w:sdt>
        <w:sdtPr>
          <w:rPr>
            <w:color w:val="000000"/>
            <w:szCs w:val="24"/>
          </w:rPr>
          <w:tag w:val="SubmissionRow"/>
          <w:id w:val="-874386047"/>
          <w15:repeatingSection/>
        </w:sdtPr>
        <w:sdtEndPr/>
        <w:sdtContent>
          <w:sdt>
            <w:sdtPr>
              <w:rPr>
                <w:color w:val="000000"/>
                <w:szCs w:val="24"/>
              </w:rPr>
              <w:id w:val="-361430689"/>
              <w:placeholder>
                <w:docPart w:val="D761749F78F14B77AD88AAE817329908"/>
              </w:placeholder>
              <w15:repeatingSectionItem/>
            </w:sdtPr>
            <w:sdtEndPr/>
            <w:sdtContent>
              <w:tr w:rsidR="00A2138A" w:rsidRPr="003104E8" w14:paraId="77FC353B" w14:textId="77777777" w:rsidTr="00335EC0">
                <w:trPr>
                  <w:trHeight w:val="360"/>
                </w:trPr>
                <w:tc>
                  <w:tcPr>
                    <w:tcW w:w="1526" w:type="dxa"/>
                    <w:tcBorders>
                      <w:right w:val="nil"/>
                    </w:tcBorders>
                    <w:vAlign w:val="center"/>
                  </w:tcPr>
                  <w:p w14:paraId="713DDE3E" w14:textId="77777777" w:rsidR="00A2138A" w:rsidRPr="0080232C" w:rsidRDefault="00AB2861" w:rsidP="001270EC">
                    <w:pPr>
                      <w:tabs>
                        <w:tab w:val="left" w:pos="459"/>
                      </w:tabs>
                      <w:rPr>
                        <w:color w:val="000000"/>
                        <w:szCs w:val="24"/>
                      </w:rPr>
                    </w:pPr>
                    <w:sdt>
                      <w:sdtPr>
                        <w:rPr>
                          <w:color w:val="000000"/>
                          <w:szCs w:val="24"/>
                        </w:rPr>
                        <w:tag w:val="SubmissionNumberCombined"/>
                        <w:id w:val="1431084988"/>
                        <w:placeholder>
                          <w:docPart w:val="46D2199EA3DA4DB3B1CB0DC59C48B5D5"/>
                        </w:placeholder>
                      </w:sdtPr>
                      <w:sdtEndPr/>
                      <w:sdtContent>
                        <w:r w:rsidR="00A2138A">
                          <w:rPr>
                            <w:color w:val="000000"/>
                            <w:szCs w:val="24"/>
                          </w:rPr>
                          <w:t>10</w:t>
                        </w:r>
                      </w:sdtContent>
                    </w:sdt>
                  </w:p>
                </w:tc>
                <w:sdt>
                  <w:sdtPr>
                    <w:rPr>
                      <w:color w:val="000000"/>
                      <w:szCs w:val="24"/>
                    </w:rPr>
                    <w:tag w:val="Submitter"/>
                    <w:id w:val="-1709409655"/>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6D83E52F" w14:textId="77777777" w:rsidR="00A2138A" w:rsidRPr="003104E8" w:rsidRDefault="00A2138A" w:rsidP="00503CB7">
                        <w:pPr>
                          <w:rPr>
                            <w:color w:val="000000"/>
                            <w:szCs w:val="24"/>
                          </w:rPr>
                        </w:pPr>
                        <w:r>
                          <w:rPr>
                            <w:color w:val="000000"/>
                            <w:szCs w:val="24"/>
                          </w:rPr>
                          <w:t>People with Disability Australia</w:t>
                        </w:r>
                      </w:p>
                    </w:tc>
                  </w:sdtContent>
                </w:sdt>
              </w:tr>
            </w:sdtContent>
          </w:sdt>
        </w:sdtContent>
      </w:sdt>
      <w:sdt>
        <w:sdtPr>
          <w:rPr>
            <w:color w:val="000000"/>
            <w:szCs w:val="24"/>
          </w:rPr>
          <w:tag w:val="SubmissionRow"/>
          <w:id w:val="-156693382"/>
          <w15:repeatingSection/>
        </w:sdtPr>
        <w:sdtEndPr/>
        <w:sdtContent>
          <w:sdt>
            <w:sdtPr>
              <w:rPr>
                <w:color w:val="000000"/>
                <w:szCs w:val="24"/>
              </w:rPr>
              <w:id w:val="-666162939"/>
              <w:placeholder>
                <w:docPart w:val="D761749F78F14B77AD88AAE817329908"/>
              </w:placeholder>
              <w15:repeatingSectionItem/>
            </w:sdtPr>
            <w:sdtEndPr/>
            <w:sdtContent>
              <w:tr w:rsidR="00A2138A" w:rsidRPr="003104E8" w14:paraId="77FAB7AF" w14:textId="77777777" w:rsidTr="00335EC0">
                <w:trPr>
                  <w:trHeight w:val="360"/>
                </w:trPr>
                <w:tc>
                  <w:tcPr>
                    <w:tcW w:w="1526" w:type="dxa"/>
                    <w:tcBorders>
                      <w:right w:val="nil"/>
                    </w:tcBorders>
                    <w:vAlign w:val="center"/>
                  </w:tcPr>
                  <w:p w14:paraId="21930DB3" w14:textId="77777777" w:rsidR="00A2138A" w:rsidRPr="0080232C" w:rsidRDefault="00AB2861" w:rsidP="001270EC">
                    <w:pPr>
                      <w:tabs>
                        <w:tab w:val="left" w:pos="459"/>
                      </w:tabs>
                      <w:rPr>
                        <w:color w:val="000000"/>
                        <w:szCs w:val="24"/>
                      </w:rPr>
                    </w:pPr>
                    <w:sdt>
                      <w:sdtPr>
                        <w:rPr>
                          <w:color w:val="000000"/>
                          <w:szCs w:val="24"/>
                        </w:rPr>
                        <w:tag w:val="SubmissionNumberCombined"/>
                        <w:id w:val="5796835"/>
                        <w:placeholder>
                          <w:docPart w:val="46D2199EA3DA4DB3B1CB0DC59C48B5D5"/>
                        </w:placeholder>
                      </w:sdtPr>
                      <w:sdtEndPr/>
                      <w:sdtContent>
                        <w:r w:rsidR="00A2138A">
                          <w:rPr>
                            <w:color w:val="000000"/>
                            <w:szCs w:val="24"/>
                          </w:rPr>
                          <w:t>11</w:t>
                        </w:r>
                      </w:sdtContent>
                    </w:sdt>
                  </w:p>
                </w:tc>
                <w:sdt>
                  <w:sdtPr>
                    <w:rPr>
                      <w:color w:val="000000"/>
                      <w:szCs w:val="24"/>
                    </w:rPr>
                    <w:tag w:val="Submitter"/>
                    <w:id w:val="637840884"/>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18149D8" w14:textId="77777777" w:rsidR="00A2138A" w:rsidRPr="003104E8" w:rsidRDefault="00A2138A" w:rsidP="00503CB7">
                        <w:pPr>
                          <w:rPr>
                            <w:color w:val="000000"/>
                            <w:szCs w:val="24"/>
                          </w:rPr>
                        </w:pPr>
                        <w:r>
                          <w:rPr>
                            <w:color w:val="000000"/>
                            <w:szCs w:val="24"/>
                          </w:rPr>
                          <w:t>The Law Society of New South Wales</w:t>
                        </w:r>
                      </w:p>
                    </w:tc>
                  </w:sdtContent>
                </w:sdt>
              </w:tr>
            </w:sdtContent>
          </w:sdt>
        </w:sdtContent>
      </w:sdt>
      <w:sdt>
        <w:sdtPr>
          <w:rPr>
            <w:color w:val="000000"/>
            <w:szCs w:val="24"/>
          </w:rPr>
          <w:tag w:val="SubmissionRow"/>
          <w:id w:val="-1531257077"/>
          <w15:repeatingSection/>
        </w:sdtPr>
        <w:sdtEndPr/>
        <w:sdtContent>
          <w:sdt>
            <w:sdtPr>
              <w:rPr>
                <w:color w:val="000000"/>
                <w:szCs w:val="24"/>
              </w:rPr>
              <w:id w:val="1844519230"/>
              <w:placeholder>
                <w:docPart w:val="D761749F78F14B77AD88AAE817329908"/>
              </w:placeholder>
              <w15:repeatingSectionItem/>
            </w:sdtPr>
            <w:sdtEndPr/>
            <w:sdtContent>
              <w:tr w:rsidR="00A2138A" w:rsidRPr="003104E8" w14:paraId="56BD06CE" w14:textId="77777777" w:rsidTr="00335EC0">
                <w:trPr>
                  <w:trHeight w:val="360"/>
                </w:trPr>
                <w:tc>
                  <w:tcPr>
                    <w:tcW w:w="1526" w:type="dxa"/>
                    <w:tcBorders>
                      <w:right w:val="nil"/>
                    </w:tcBorders>
                    <w:vAlign w:val="center"/>
                  </w:tcPr>
                  <w:p w14:paraId="6865BB12" w14:textId="77777777" w:rsidR="00A2138A" w:rsidRPr="0080232C" w:rsidRDefault="00AB2861" w:rsidP="001270EC">
                    <w:pPr>
                      <w:tabs>
                        <w:tab w:val="left" w:pos="459"/>
                      </w:tabs>
                      <w:rPr>
                        <w:color w:val="000000"/>
                        <w:szCs w:val="24"/>
                      </w:rPr>
                    </w:pPr>
                    <w:sdt>
                      <w:sdtPr>
                        <w:rPr>
                          <w:color w:val="000000"/>
                          <w:szCs w:val="24"/>
                        </w:rPr>
                        <w:tag w:val="SubmissionNumberCombined"/>
                        <w:id w:val="31238893"/>
                        <w:placeholder>
                          <w:docPart w:val="46D2199EA3DA4DB3B1CB0DC59C48B5D5"/>
                        </w:placeholder>
                      </w:sdtPr>
                      <w:sdtEndPr/>
                      <w:sdtContent>
                        <w:r w:rsidR="00A2138A">
                          <w:rPr>
                            <w:color w:val="000000"/>
                            <w:szCs w:val="24"/>
                          </w:rPr>
                          <w:t>12</w:t>
                        </w:r>
                      </w:sdtContent>
                    </w:sdt>
                  </w:p>
                </w:tc>
                <w:sdt>
                  <w:sdtPr>
                    <w:rPr>
                      <w:color w:val="000000"/>
                      <w:szCs w:val="24"/>
                    </w:rPr>
                    <w:tag w:val="Submitter"/>
                    <w:id w:val="1973472799"/>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1C67D2E" w14:textId="77777777" w:rsidR="00A2138A" w:rsidRPr="003104E8" w:rsidRDefault="00A2138A" w:rsidP="00503CB7">
                        <w:pPr>
                          <w:rPr>
                            <w:color w:val="000000"/>
                            <w:szCs w:val="24"/>
                          </w:rPr>
                        </w:pPr>
                        <w:r>
                          <w:rPr>
                            <w:color w:val="000000"/>
                            <w:szCs w:val="24"/>
                          </w:rPr>
                          <w:t>Name suppressed</w:t>
                        </w:r>
                      </w:p>
                    </w:tc>
                  </w:sdtContent>
                </w:sdt>
              </w:tr>
            </w:sdtContent>
          </w:sdt>
        </w:sdtContent>
      </w:sdt>
      <w:sdt>
        <w:sdtPr>
          <w:rPr>
            <w:color w:val="000000"/>
            <w:szCs w:val="24"/>
          </w:rPr>
          <w:tag w:val="SubmissionRow"/>
          <w:id w:val="-57484791"/>
          <w15:repeatingSection/>
        </w:sdtPr>
        <w:sdtEndPr/>
        <w:sdtContent>
          <w:sdt>
            <w:sdtPr>
              <w:rPr>
                <w:color w:val="000000"/>
                <w:szCs w:val="24"/>
              </w:rPr>
              <w:id w:val="1736039328"/>
              <w:placeholder>
                <w:docPart w:val="D761749F78F14B77AD88AAE817329908"/>
              </w:placeholder>
              <w15:repeatingSectionItem/>
            </w:sdtPr>
            <w:sdtEndPr/>
            <w:sdtContent>
              <w:tr w:rsidR="00A2138A" w:rsidRPr="003104E8" w14:paraId="62B740BE" w14:textId="77777777" w:rsidTr="00335EC0">
                <w:trPr>
                  <w:trHeight w:val="360"/>
                </w:trPr>
                <w:tc>
                  <w:tcPr>
                    <w:tcW w:w="1526" w:type="dxa"/>
                    <w:tcBorders>
                      <w:right w:val="nil"/>
                    </w:tcBorders>
                    <w:vAlign w:val="center"/>
                  </w:tcPr>
                  <w:p w14:paraId="2CBAF669" w14:textId="77777777" w:rsidR="00A2138A" w:rsidRPr="0080232C" w:rsidRDefault="00AB2861" w:rsidP="001270EC">
                    <w:pPr>
                      <w:tabs>
                        <w:tab w:val="left" w:pos="459"/>
                      </w:tabs>
                      <w:rPr>
                        <w:color w:val="000000"/>
                        <w:szCs w:val="24"/>
                      </w:rPr>
                    </w:pPr>
                    <w:sdt>
                      <w:sdtPr>
                        <w:rPr>
                          <w:color w:val="000000"/>
                          <w:szCs w:val="24"/>
                        </w:rPr>
                        <w:tag w:val="SubmissionNumberCombined"/>
                        <w:id w:val="359409099"/>
                        <w:placeholder>
                          <w:docPart w:val="46D2199EA3DA4DB3B1CB0DC59C48B5D5"/>
                        </w:placeholder>
                      </w:sdtPr>
                      <w:sdtEndPr/>
                      <w:sdtContent>
                        <w:r w:rsidR="00A2138A">
                          <w:rPr>
                            <w:color w:val="000000"/>
                            <w:szCs w:val="24"/>
                          </w:rPr>
                          <w:t>13</w:t>
                        </w:r>
                      </w:sdtContent>
                    </w:sdt>
                  </w:p>
                </w:tc>
                <w:sdt>
                  <w:sdtPr>
                    <w:rPr>
                      <w:color w:val="000000"/>
                      <w:szCs w:val="24"/>
                    </w:rPr>
                    <w:tag w:val="Submitter"/>
                    <w:id w:val="707837833"/>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1B8BF15D" w14:textId="77777777" w:rsidR="00A2138A" w:rsidRPr="003104E8" w:rsidRDefault="00A2138A" w:rsidP="00503CB7">
                        <w:pPr>
                          <w:rPr>
                            <w:color w:val="000000"/>
                            <w:szCs w:val="24"/>
                          </w:rPr>
                        </w:pPr>
                        <w:r>
                          <w:rPr>
                            <w:color w:val="000000"/>
                            <w:szCs w:val="24"/>
                          </w:rPr>
                          <w:t>Bega Valley Shire Council</w:t>
                        </w:r>
                      </w:p>
                    </w:tc>
                  </w:sdtContent>
                </w:sdt>
              </w:tr>
            </w:sdtContent>
          </w:sdt>
        </w:sdtContent>
      </w:sdt>
      <w:sdt>
        <w:sdtPr>
          <w:rPr>
            <w:color w:val="000000"/>
            <w:szCs w:val="24"/>
          </w:rPr>
          <w:tag w:val="SubmissionRow"/>
          <w:id w:val="969872548"/>
          <w15:repeatingSection/>
        </w:sdtPr>
        <w:sdtEndPr/>
        <w:sdtContent>
          <w:sdt>
            <w:sdtPr>
              <w:rPr>
                <w:color w:val="000000"/>
                <w:szCs w:val="24"/>
              </w:rPr>
              <w:id w:val="1080868331"/>
              <w:placeholder>
                <w:docPart w:val="D761749F78F14B77AD88AAE817329908"/>
              </w:placeholder>
              <w15:repeatingSectionItem/>
            </w:sdtPr>
            <w:sdtEndPr/>
            <w:sdtContent>
              <w:tr w:rsidR="00A2138A" w:rsidRPr="003104E8" w14:paraId="22437185" w14:textId="77777777" w:rsidTr="00335EC0">
                <w:trPr>
                  <w:trHeight w:val="360"/>
                </w:trPr>
                <w:tc>
                  <w:tcPr>
                    <w:tcW w:w="1526" w:type="dxa"/>
                    <w:tcBorders>
                      <w:right w:val="nil"/>
                    </w:tcBorders>
                    <w:vAlign w:val="center"/>
                  </w:tcPr>
                  <w:p w14:paraId="2B3BAF90" w14:textId="77777777" w:rsidR="00A2138A" w:rsidRPr="0080232C" w:rsidRDefault="00AB2861" w:rsidP="001270EC">
                    <w:pPr>
                      <w:tabs>
                        <w:tab w:val="left" w:pos="459"/>
                      </w:tabs>
                      <w:rPr>
                        <w:color w:val="000000"/>
                        <w:szCs w:val="24"/>
                      </w:rPr>
                    </w:pPr>
                    <w:sdt>
                      <w:sdtPr>
                        <w:rPr>
                          <w:color w:val="000000"/>
                          <w:szCs w:val="24"/>
                        </w:rPr>
                        <w:tag w:val="SubmissionNumberCombined"/>
                        <w:id w:val="-1695992605"/>
                        <w:placeholder>
                          <w:docPart w:val="46D2199EA3DA4DB3B1CB0DC59C48B5D5"/>
                        </w:placeholder>
                      </w:sdtPr>
                      <w:sdtEndPr/>
                      <w:sdtContent>
                        <w:r w:rsidR="00A2138A">
                          <w:rPr>
                            <w:color w:val="000000"/>
                            <w:szCs w:val="24"/>
                          </w:rPr>
                          <w:t>14</w:t>
                        </w:r>
                      </w:sdtContent>
                    </w:sdt>
                  </w:p>
                </w:tc>
                <w:sdt>
                  <w:sdtPr>
                    <w:rPr>
                      <w:color w:val="000000"/>
                      <w:szCs w:val="24"/>
                    </w:rPr>
                    <w:tag w:val="Submitter"/>
                    <w:id w:val="745380902"/>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BCAE86D" w14:textId="77777777" w:rsidR="00A2138A" w:rsidRPr="003104E8" w:rsidRDefault="00A2138A" w:rsidP="00503CB7">
                        <w:pPr>
                          <w:rPr>
                            <w:color w:val="000000"/>
                            <w:szCs w:val="24"/>
                          </w:rPr>
                        </w:pPr>
                        <w:r>
                          <w:rPr>
                            <w:color w:val="000000"/>
                            <w:szCs w:val="24"/>
                          </w:rPr>
                          <w:t>Urban Taskforce Australia</w:t>
                        </w:r>
                      </w:p>
                    </w:tc>
                  </w:sdtContent>
                </w:sdt>
              </w:tr>
            </w:sdtContent>
          </w:sdt>
        </w:sdtContent>
      </w:sdt>
      <w:sdt>
        <w:sdtPr>
          <w:rPr>
            <w:color w:val="000000"/>
            <w:szCs w:val="24"/>
          </w:rPr>
          <w:tag w:val="SubmissionRow"/>
          <w:id w:val="505256341"/>
          <w15:repeatingSection/>
        </w:sdtPr>
        <w:sdtEndPr/>
        <w:sdtContent>
          <w:sdt>
            <w:sdtPr>
              <w:rPr>
                <w:color w:val="000000"/>
                <w:szCs w:val="24"/>
              </w:rPr>
              <w:id w:val="-838931263"/>
              <w:placeholder>
                <w:docPart w:val="D761749F78F14B77AD88AAE817329908"/>
              </w:placeholder>
              <w15:repeatingSectionItem/>
            </w:sdtPr>
            <w:sdtEndPr/>
            <w:sdtContent>
              <w:tr w:rsidR="00A2138A" w:rsidRPr="003104E8" w14:paraId="639150C4" w14:textId="77777777" w:rsidTr="00335EC0">
                <w:trPr>
                  <w:trHeight w:val="360"/>
                </w:trPr>
                <w:tc>
                  <w:tcPr>
                    <w:tcW w:w="1526" w:type="dxa"/>
                    <w:tcBorders>
                      <w:right w:val="nil"/>
                    </w:tcBorders>
                    <w:vAlign w:val="center"/>
                  </w:tcPr>
                  <w:p w14:paraId="1066BF94" w14:textId="77777777" w:rsidR="00A2138A" w:rsidRPr="0080232C" w:rsidRDefault="00AB2861" w:rsidP="001270EC">
                    <w:pPr>
                      <w:tabs>
                        <w:tab w:val="left" w:pos="459"/>
                      </w:tabs>
                      <w:rPr>
                        <w:color w:val="000000"/>
                        <w:szCs w:val="24"/>
                      </w:rPr>
                    </w:pPr>
                    <w:sdt>
                      <w:sdtPr>
                        <w:rPr>
                          <w:color w:val="000000"/>
                          <w:szCs w:val="24"/>
                        </w:rPr>
                        <w:tag w:val="SubmissionNumberCombined"/>
                        <w:id w:val="-363210932"/>
                        <w:placeholder>
                          <w:docPart w:val="46D2199EA3DA4DB3B1CB0DC59C48B5D5"/>
                        </w:placeholder>
                      </w:sdtPr>
                      <w:sdtEndPr/>
                      <w:sdtContent>
                        <w:r w:rsidR="00A2138A">
                          <w:rPr>
                            <w:color w:val="000000"/>
                            <w:szCs w:val="24"/>
                          </w:rPr>
                          <w:t>15</w:t>
                        </w:r>
                      </w:sdtContent>
                    </w:sdt>
                  </w:p>
                </w:tc>
                <w:sdt>
                  <w:sdtPr>
                    <w:rPr>
                      <w:color w:val="000000"/>
                      <w:szCs w:val="24"/>
                    </w:rPr>
                    <w:tag w:val="Submitter"/>
                    <w:id w:val="-490954361"/>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50D05673" w14:textId="77777777" w:rsidR="00A2138A" w:rsidRPr="003104E8" w:rsidRDefault="00A2138A" w:rsidP="00503CB7">
                        <w:pPr>
                          <w:rPr>
                            <w:color w:val="000000"/>
                            <w:szCs w:val="24"/>
                          </w:rPr>
                        </w:pPr>
                        <w:r>
                          <w:rPr>
                            <w:color w:val="000000"/>
                            <w:szCs w:val="24"/>
                          </w:rPr>
                          <w:t>Human Rights Law Centre</w:t>
                        </w:r>
                      </w:p>
                    </w:tc>
                  </w:sdtContent>
                </w:sdt>
              </w:tr>
            </w:sdtContent>
          </w:sdt>
        </w:sdtContent>
      </w:sdt>
      <w:sdt>
        <w:sdtPr>
          <w:rPr>
            <w:color w:val="000000"/>
            <w:szCs w:val="24"/>
          </w:rPr>
          <w:tag w:val="SubmissionRow"/>
          <w:id w:val="1839115990"/>
          <w15:repeatingSection/>
        </w:sdtPr>
        <w:sdtEndPr/>
        <w:sdtContent>
          <w:sdt>
            <w:sdtPr>
              <w:rPr>
                <w:color w:val="000000"/>
                <w:szCs w:val="24"/>
              </w:rPr>
              <w:id w:val="1050959313"/>
              <w:placeholder>
                <w:docPart w:val="D761749F78F14B77AD88AAE817329908"/>
              </w:placeholder>
              <w15:repeatingSectionItem/>
            </w:sdtPr>
            <w:sdtEndPr/>
            <w:sdtContent>
              <w:tr w:rsidR="00A2138A" w:rsidRPr="003104E8" w14:paraId="273D65FC" w14:textId="77777777" w:rsidTr="00335EC0">
                <w:trPr>
                  <w:trHeight w:val="360"/>
                </w:trPr>
                <w:tc>
                  <w:tcPr>
                    <w:tcW w:w="1526" w:type="dxa"/>
                    <w:tcBorders>
                      <w:right w:val="nil"/>
                    </w:tcBorders>
                    <w:vAlign w:val="center"/>
                  </w:tcPr>
                  <w:p w14:paraId="58D46AFC" w14:textId="77777777" w:rsidR="00A2138A" w:rsidRPr="0080232C" w:rsidRDefault="00AB2861" w:rsidP="001270EC">
                    <w:pPr>
                      <w:tabs>
                        <w:tab w:val="left" w:pos="459"/>
                      </w:tabs>
                      <w:rPr>
                        <w:color w:val="000000"/>
                        <w:szCs w:val="24"/>
                      </w:rPr>
                    </w:pPr>
                    <w:sdt>
                      <w:sdtPr>
                        <w:rPr>
                          <w:color w:val="000000"/>
                          <w:szCs w:val="24"/>
                        </w:rPr>
                        <w:tag w:val="SubmissionNumberCombined"/>
                        <w:id w:val="1536229194"/>
                        <w:placeholder>
                          <w:docPart w:val="46D2199EA3DA4DB3B1CB0DC59C48B5D5"/>
                        </w:placeholder>
                      </w:sdtPr>
                      <w:sdtEndPr/>
                      <w:sdtContent>
                        <w:r w:rsidR="00A2138A">
                          <w:rPr>
                            <w:color w:val="000000"/>
                            <w:szCs w:val="24"/>
                          </w:rPr>
                          <w:t>16</w:t>
                        </w:r>
                      </w:sdtContent>
                    </w:sdt>
                  </w:p>
                </w:tc>
                <w:sdt>
                  <w:sdtPr>
                    <w:rPr>
                      <w:color w:val="000000"/>
                      <w:szCs w:val="24"/>
                    </w:rPr>
                    <w:tag w:val="Submitter"/>
                    <w:id w:val="-1837835786"/>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68192215" w14:textId="77777777" w:rsidR="00A2138A" w:rsidRPr="003104E8" w:rsidRDefault="00A2138A" w:rsidP="00503CB7">
                        <w:pPr>
                          <w:rPr>
                            <w:color w:val="000000"/>
                            <w:szCs w:val="24"/>
                          </w:rPr>
                        </w:pPr>
                        <w:r>
                          <w:rPr>
                            <w:color w:val="000000"/>
                            <w:szCs w:val="24"/>
                          </w:rPr>
                          <w:t>Run For It</w:t>
                        </w:r>
                      </w:p>
                    </w:tc>
                  </w:sdtContent>
                </w:sdt>
              </w:tr>
            </w:sdtContent>
          </w:sdt>
        </w:sdtContent>
      </w:sdt>
      <w:sdt>
        <w:sdtPr>
          <w:rPr>
            <w:color w:val="000000"/>
            <w:szCs w:val="24"/>
          </w:rPr>
          <w:tag w:val="SubmissionRow"/>
          <w:id w:val="1563447468"/>
          <w15:repeatingSection/>
        </w:sdtPr>
        <w:sdtEndPr/>
        <w:sdtContent>
          <w:sdt>
            <w:sdtPr>
              <w:rPr>
                <w:color w:val="000000"/>
                <w:szCs w:val="24"/>
              </w:rPr>
              <w:id w:val="1203437434"/>
              <w:placeholder>
                <w:docPart w:val="D761749F78F14B77AD88AAE817329908"/>
              </w:placeholder>
              <w15:repeatingSectionItem/>
            </w:sdtPr>
            <w:sdtEndPr/>
            <w:sdtContent>
              <w:tr w:rsidR="00A2138A" w:rsidRPr="003104E8" w14:paraId="0CF60CCF" w14:textId="77777777" w:rsidTr="00335EC0">
                <w:trPr>
                  <w:trHeight w:val="360"/>
                </w:trPr>
                <w:tc>
                  <w:tcPr>
                    <w:tcW w:w="1526" w:type="dxa"/>
                    <w:tcBorders>
                      <w:right w:val="nil"/>
                    </w:tcBorders>
                    <w:vAlign w:val="center"/>
                  </w:tcPr>
                  <w:p w14:paraId="797E2CAA" w14:textId="77777777" w:rsidR="00A2138A" w:rsidRPr="0080232C" w:rsidRDefault="00AB2861" w:rsidP="001270EC">
                    <w:pPr>
                      <w:tabs>
                        <w:tab w:val="left" w:pos="459"/>
                      </w:tabs>
                      <w:rPr>
                        <w:color w:val="000000"/>
                        <w:szCs w:val="24"/>
                      </w:rPr>
                    </w:pPr>
                    <w:sdt>
                      <w:sdtPr>
                        <w:rPr>
                          <w:color w:val="000000"/>
                          <w:szCs w:val="24"/>
                        </w:rPr>
                        <w:tag w:val="SubmissionNumberCombined"/>
                        <w:id w:val="640000779"/>
                        <w:placeholder>
                          <w:docPart w:val="46D2199EA3DA4DB3B1CB0DC59C48B5D5"/>
                        </w:placeholder>
                      </w:sdtPr>
                      <w:sdtEndPr/>
                      <w:sdtContent>
                        <w:r w:rsidR="00A2138A">
                          <w:rPr>
                            <w:color w:val="000000"/>
                            <w:szCs w:val="24"/>
                          </w:rPr>
                          <w:t>17</w:t>
                        </w:r>
                      </w:sdtContent>
                    </w:sdt>
                  </w:p>
                </w:tc>
                <w:sdt>
                  <w:sdtPr>
                    <w:rPr>
                      <w:color w:val="000000"/>
                      <w:szCs w:val="24"/>
                    </w:rPr>
                    <w:tag w:val="Submitter"/>
                    <w:id w:val="1259327192"/>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788477D5" w14:textId="77777777" w:rsidR="00A2138A" w:rsidRPr="003104E8" w:rsidRDefault="00A2138A" w:rsidP="00503CB7">
                        <w:pPr>
                          <w:rPr>
                            <w:color w:val="000000"/>
                            <w:szCs w:val="24"/>
                          </w:rPr>
                        </w:pPr>
                        <w:r>
                          <w:rPr>
                            <w:color w:val="000000"/>
                            <w:szCs w:val="24"/>
                          </w:rPr>
                          <w:t>Anti-Discrimination New South Wales</w:t>
                        </w:r>
                      </w:p>
                    </w:tc>
                  </w:sdtContent>
                </w:sdt>
              </w:tr>
            </w:sdtContent>
          </w:sdt>
        </w:sdtContent>
      </w:sdt>
      <w:sdt>
        <w:sdtPr>
          <w:rPr>
            <w:color w:val="000000"/>
            <w:szCs w:val="24"/>
          </w:rPr>
          <w:tag w:val="SubmissionRow"/>
          <w:id w:val="1178777157"/>
          <w15:repeatingSection/>
        </w:sdtPr>
        <w:sdtEndPr/>
        <w:sdtContent>
          <w:sdt>
            <w:sdtPr>
              <w:rPr>
                <w:color w:val="000000"/>
                <w:szCs w:val="24"/>
              </w:rPr>
              <w:id w:val="496157787"/>
              <w:placeholder>
                <w:docPart w:val="D761749F78F14B77AD88AAE817329908"/>
              </w:placeholder>
              <w15:repeatingSectionItem/>
            </w:sdtPr>
            <w:sdtEndPr/>
            <w:sdtContent>
              <w:tr w:rsidR="00A2138A" w:rsidRPr="003104E8" w14:paraId="2DAA08A7" w14:textId="77777777" w:rsidTr="00335EC0">
                <w:trPr>
                  <w:trHeight w:val="360"/>
                </w:trPr>
                <w:tc>
                  <w:tcPr>
                    <w:tcW w:w="1526" w:type="dxa"/>
                    <w:tcBorders>
                      <w:right w:val="nil"/>
                    </w:tcBorders>
                    <w:vAlign w:val="center"/>
                  </w:tcPr>
                  <w:p w14:paraId="5656205D" w14:textId="77777777" w:rsidR="00A2138A" w:rsidRPr="0080232C" w:rsidRDefault="00AB2861" w:rsidP="001270EC">
                    <w:pPr>
                      <w:tabs>
                        <w:tab w:val="left" w:pos="459"/>
                      </w:tabs>
                      <w:rPr>
                        <w:color w:val="000000"/>
                        <w:szCs w:val="24"/>
                      </w:rPr>
                    </w:pPr>
                    <w:sdt>
                      <w:sdtPr>
                        <w:rPr>
                          <w:color w:val="000000"/>
                          <w:szCs w:val="24"/>
                        </w:rPr>
                        <w:tag w:val="SubmissionNumberCombined"/>
                        <w:id w:val="-684289776"/>
                        <w:placeholder>
                          <w:docPart w:val="46D2199EA3DA4DB3B1CB0DC59C48B5D5"/>
                        </w:placeholder>
                      </w:sdtPr>
                      <w:sdtEndPr/>
                      <w:sdtContent>
                        <w:r w:rsidR="00A2138A">
                          <w:rPr>
                            <w:color w:val="000000"/>
                            <w:szCs w:val="24"/>
                          </w:rPr>
                          <w:t>18</w:t>
                        </w:r>
                      </w:sdtContent>
                    </w:sdt>
                  </w:p>
                </w:tc>
                <w:sdt>
                  <w:sdtPr>
                    <w:rPr>
                      <w:color w:val="000000"/>
                      <w:szCs w:val="24"/>
                    </w:rPr>
                    <w:tag w:val="Submitter"/>
                    <w:id w:val="-1109739112"/>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1246E58" w14:textId="77777777" w:rsidR="00A2138A" w:rsidRPr="003104E8" w:rsidRDefault="00A2138A" w:rsidP="00503CB7">
                        <w:pPr>
                          <w:rPr>
                            <w:color w:val="000000"/>
                            <w:szCs w:val="24"/>
                          </w:rPr>
                        </w:pPr>
                        <w:r>
                          <w:rPr>
                            <w:color w:val="000000"/>
                            <w:szCs w:val="24"/>
                          </w:rPr>
                          <w:t>Local Government NSW</w:t>
                        </w:r>
                      </w:p>
                    </w:tc>
                  </w:sdtContent>
                </w:sdt>
              </w:tr>
            </w:sdtContent>
          </w:sdt>
        </w:sdtContent>
      </w:sdt>
      <w:sdt>
        <w:sdtPr>
          <w:rPr>
            <w:color w:val="000000"/>
            <w:szCs w:val="24"/>
          </w:rPr>
          <w:tag w:val="SubmissionRow"/>
          <w:id w:val="692496017"/>
          <w15:repeatingSection/>
        </w:sdtPr>
        <w:sdtEndPr/>
        <w:sdtContent>
          <w:sdt>
            <w:sdtPr>
              <w:rPr>
                <w:color w:val="000000"/>
                <w:szCs w:val="24"/>
              </w:rPr>
              <w:id w:val="205147965"/>
              <w:placeholder>
                <w:docPart w:val="D761749F78F14B77AD88AAE817329908"/>
              </w:placeholder>
              <w15:repeatingSectionItem/>
            </w:sdtPr>
            <w:sdtEndPr/>
            <w:sdtContent>
              <w:tr w:rsidR="00A2138A" w:rsidRPr="003104E8" w14:paraId="1B22EAA6" w14:textId="77777777" w:rsidTr="00335EC0">
                <w:trPr>
                  <w:trHeight w:val="360"/>
                </w:trPr>
                <w:tc>
                  <w:tcPr>
                    <w:tcW w:w="1526" w:type="dxa"/>
                    <w:tcBorders>
                      <w:right w:val="nil"/>
                    </w:tcBorders>
                    <w:vAlign w:val="center"/>
                  </w:tcPr>
                  <w:p w14:paraId="6F1AAA9C" w14:textId="77777777" w:rsidR="00A2138A" w:rsidRPr="0080232C" w:rsidRDefault="00AB2861" w:rsidP="001270EC">
                    <w:pPr>
                      <w:tabs>
                        <w:tab w:val="left" w:pos="459"/>
                      </w:tabs>
                      <w:rPr>
                        <w:color w:val="000000"/>
                        <w:szCs w:val="24"/>
                      </w:rPr>
                    </w:pPr>
                    <w:sdt>
                      <w:sdtPr>
                        <w:rPr>
                          <w:color w:val="000000"/>
                          <w:szCs w:val="24"/>
                        </w:rPr>
                        <w:tag w:val="SubmissionNumberCombined"/>
                        <w:id w:val="-868213224"/>
                        <w:placeholder>
                          <w:docPart w:val="46D2199EA3DA4DB3B1CB0DC59C48B5D5"/>
                        </w:placeholder>
                      </w:sdtPr>
                      <w:sdtEndPr/>
                      <w:sdtContent>
                        <w:r w:rsidR="00A2138A">
                          <w:rPr>
                            <w:color w:val="000000"/>
                            <w:szCs w:val="24"/>
                          </w:rPr>
                          <w:t>19</w:t>
                        </w:r>
                      </w:sdtContent>
                    </w:sdt>
                  </w:p>
                </w:tc>
                <w:sdt>
                  <w:sdtPr>
                    <w:rPr>
                      <w:color w:val="000000"/>
                      <w:szCs w:val="24"/>
                    </w:rPr>
                    <w:tag w:val="Submitter"/>
                    <w:id w:val="1360698817"/>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6D10087F" w14:textId="77777777" w:rsidR="00A2138A" w:rsidRPr="003104E8" w:rsidRDefault="00A2138A" w:rsidP="00503CB7">
                        <w:pPr>
                          <w:rPr>
                            <w:color w:val="000000"/>
                            <w:szCs w:val="24"/>
                          </w:rPr>
                        </w:pPr>
                        <w:r>
                          <w:rPr>
                            <w:color w:val="000000"/>
                            <w:szCs w:val="24"/>
                          </w:rPr>
                          <w:t>NSW Advocate for Children and Young People</w:t>
                        </w:r>
                      </w:p>
                    </w:tc>
                  </w:sdtContent>
                </w:sdt>
              </w:tr>
            </w:sdtContent>
          </w:sdt>
        </w:sdtContent>
      </w:sdt>
      <w:sdt>
        <w:sdtPr>
          <w:rPr>
            <w:color w:val="000000"/>
            <w:szCs w:val="24"/>
          </w:rPr>
          <w:tag w:val="SubmissionRow"/>
          <w:id w:val="1917129012"/>
          <w15:repeatingSection/>
        </w:sdtPr>
        <w:sdtEndPr/>
        <w:sdtContent>
          <w:sdt>
            <w:sdtPr>
              <w:rPr>
                <w:color w:val="000000"/>
                <w:szCs w:val="24"/>
              </w:rPr>
              <w:id w:val="1136999046"/>
              <w:placeholder>
                <w:docPart w:val="D761749F78F14B77AD88AAE817329908"/>
              </w:placeholder>
              <w15:repeatingSectionItem/>
            </w:sdtPr>
            <w:sdtEndPr/>
            <w:sdtContent>
              <w:tr w:rsidR="00A2138A" w:rsidRPr="003104E8" w14:paraId="48F37FC8" w14:textId="77777777" w:rsidTr="00335EC0">
                <w:trPr>
                  <w:trHeight w:val="360"/>
                </w:trPr>
                <w:tc>
                  <w:tcPr>
                    <w:tcW w:w="1526" w:type="dxa"/>
                    <w:tcBorders>
                      <w:right w:val="nil"/>
                    </w:tcBorders>
                    <w:vAlign w:val="center"/>
                  </w:tcPr>
                  <w:p w14:paraId="2590952F" w14:textId="77777777" w:rsidR="00A2138A" w:rsidRPr="0080232C" w:rsidRDefault="00AB2861" w:rsidP="001270EC">
                    <w:pPr>
                      <w:tabs>
                        <w:tab w:val="left" w:pos="459"/>
                      </w:tabs>
                      <w:rPr>
                        <w:color w:val="000000"/>
                        <w:szCs w:val="24"/>
                      </w:rPr>
                    </w:pPr>
                    <w:sdt>
                      <w:sdtPr>
                        <w:rPr>
                          <w:color w:val="000000"/>
                          <w:szCs w:val="24"/>
                        </w:rPr>
                        <w:tag w:val="SubmissionNumberCombined"/>
                        <w:id w:val="-1848547475"/>
                        <w:placeholder>
                          <w:docPart w:val="46D2199EA3DA4DB3B1CB0DC59C48B5D5"/>
                        </w:placeholder>
                      </w:sdtPr>
                      <w:sdtEndPr/>
                      <w:sdtContent>
                        <w:r w:rsidR="00A2138A">
                          <w:rPr>
                            <w:color w:val="000000"/>
                            <w:szCs w:val="24"/>
                          </w:rPr>
                          <w:t>20</w:t>
                        </w:r>
                      </w:sdtContent>
                    </w:sdt>
                  </w:p>
                </w:tc>
                <w:sdt>
                  <w:sdtPr>
                    <w:rPr>
                      <w:color w:val="000000"/>
                      <w:szCs w:val="24"/>
                    </w:rPr>
                    <w:tag w:val="Submitter"/>
                    <w:id w:val="-1915998915"/>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36B7EC5D" w14:textId="77777777" w:rsidR="00A2138A" w:rsidRPr="003104E8" w:rsidRDefault="00A2138A" w:rsidP="00503CB7">
                        <w:pPr>
                          <w:rPr>
                            <w:color w:val="000000"/>
                            <w:szCs w:val="24"/>
                          </w:rPr>
                        </w:pPr>
                        <w:r>
                          <w:rPr>
                            <w:color w:val="000000"/>
                            <w:szCs w:val="24"/>
                          </w:rPr>
                          <w:t>Ms Charishma Kaliyanda MP</w:t>
                        </w:r>
                      </w:p>
                    </w:tc>
                  </w:sdtContent>
                </w:sdt>
              </w:tr>
            </w:sdtContent>
          </w:sdt>
        </w:sdtContent>
      </w:sdt>
      <w:sdt>
        <w:sdtPr>
          <w:rPr>
            <w:color w:val="000000"/>
            <w:szCs w:val="24"/>
          </w:rPr>
          <w:tag w:val="SubmissionRow"/>
          <w:id w:val="-746341813"/>
          <w15:repeatingSection/>
        </w:sdtPr>
        <w:sdtEndPr/>
        <w:sdtContent>
          <w:sdt>
            <w:sdtPr>
              <w:rPr>
                <w:color w:val="000000"/>
                <w:szCs w:val="24"/>
              </w:rPr>
              <w:id w:val="1391765553"/>
              <w:placeholder>
                <w:docPart w:val="D761749F78F14B77AD88AAE817329908"/>
              </w:placeholder>
              <w15:repeatingSectionItem/>
            </w:sdtPr>
            <w:sdtEndPr/>
            <w:sdtContent>
              <w:tr w:rsidR="00A2138A" w:rsidRPr="003104E8" w14:paraId="24F367E9" w14:textId="77777777" w:rsidTr="00335EC0">
                <w:trPr>
                  <w:trHeight w:val="360"/>
                </w:trPr>
                <w:tc>
                  <w:tcPr>
                    <w:tcW w:w="1526" w:type="dxa"/>
                    <w:tcBorders>
                      <w:right w:val="nil"/>
                    </w:tcBorders>
                    <w:vAlign w:val="center"/>
                  </w:tcPr>
                  <w:p w14:paraId="4079E6E2" w14:textId="77777777" w:rsidR="00A2138A" w:rsidRPr="0080232C" w:rsidRDefault="00AB2861" w:rsidP="001270EC">
                    <w:pPr>
                      <w:tabs>
                        <w:tab w:val="left" w:pos="459"/>
                      </w:tabs>
                      <w:rPr>
                        <w:color w:val="000000"/>
                        <w:szCs w:val="24"/>
                      </w:rPr>
                    </w:pPr>
                    <w:sdt>
                      <w:sdtPr>
                        <w:rPr>
                          <w:color w:val="000000"/>
                          <w:szCs w:val="24"/>
                        </w:rPr>
                        <w:tag w:val="SubmissionNumberCombined"/>
                        <w:id w:val="-689215942"/>
                        <w:placeholder>
                          <w:docPart w:val="46D2199EA3DA4DB3B1CB0DC59C48B5D5"/>
                        </w:placeholder>
                      </w:sdtPr>
                      <w:sdtEndPr/>
                      <w:sdtContent>
                        <w:r w:rsidR="00A2138A">
                          <w:rPr>
                            <w:color w:val="000000"/>
                            <w:szCs w:val="24"/>
                          </w:rPr>
                          <w:t>21</w:t>
                        </w:r>
                      </w:sdtContent>
                    </w:sdt>
                  </w:p>
                </w:tc>
                <w:sdt>
                  <w:sdtPr>
                    <w:rPr>
                      <w:color w:val="000000"/>
                      <w:szCs w:val="24"/>
                    </w:rPr>
                    <w:tag w:val="Submitter"/>
                    <w:id w:val="627819352"/>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1F9B5408" w14:textId="77777777" w:rsidR="00A2138A" w:rsidRPr="003104E8" w:rsidRDefault="00A2138A" w:rsidP="00503CB7">
                        <w:pPr>
                          <w:rPr>
                            <w:color w:val="000000"/>
                            <w:szCs w:val="24"/>
                          </w:rPr>
                        </w:pPr>
                        <w:r>
                          <w:rPr>
                            <w:color w:val="000000"/>
                            <w:szCs w:val="24"/>
                          </w:rPr>
                          <w:t>The Australia Institute</w:t>
                        </w:r>
                      </w:p>
                    </w:tc>
                  </w:sdtContent>
                </w:sdt>
              </w:tr>
            </w:sdtContent>
          </w:sdt>
        </w:sdtContent>
      </w:sdt>
      <w:sdt>
        <w:sdtPr>
          <w:rPr>
            <w:color w:val="000000"/>
            <w:szCs w:val="24"/>
          </w:rPr>
          <w:tag w:val="SubmissionRow"/>
          <w:id w:val="225958894"/>
          <w15:repeatingSection/>
        </w:sdtPr>
        <w:sdtEndPr/>
        <w:sdtContent>
          <w:sdt>
            <w:sdtPr>
              <w:rPr>
                <w:color w:val="000000"/>
                <w:szCs w:val="24"/>
              </w:rPr>
              <w:id w:val="-956557565"/>
              <w:placeholder>
                <w:docPart w:val="D761749F78F14B77AD88AAE817329908"/>
              </w:placeholder>
              <w15:repeatingSectionItem/>
            </w:sdtPr>
            <w:sdtEndPr/>
            <w:sdtContent>
              <w:tr w:rsidR="00A2138A" w:rsidRPr="003104E8" w14:paraId="13FA88D3" w14:textId="77777777" w:rsidTr="00335EC0">
                <w:trPr>
                  <w:trHeight w:val="360"/>
                </w:trPr>
                <w:tc>
                  <w:tcPr>
                    <w:tcW w:w="1526" w:type="dxa"/>
                    <w:tcBorders>
                      <w:right w:val="nil"/>
                    </w:tcBorders>
                    <w:vAlign w:val="center"/>
                  </w:tcPr>
                  <w:p w14:paraId="28E6278B" w14:textId="77777777" w:rsidR="00A2138A" w:rsidRPr="0080232C" w:rsidRDefault="00AB2861" w:rsidP="001270EC">
                    <w:pPr>
                      <w:tabs>
                        <w:tab w:val="left" w:pos="459"/>
                      </w:tabs>
                      <w:rPr>
                        <w:color w:val="000000"/>
                        <w:szCs w:val="24"/>
                      </w:rPr>
                    </w:pPr>
                    <w:sdt>
                      <w:sdtPr>
                        <w:rPr>
                          <w:color w:val="000000"/>
                          <w:szCs w:val="24"/>
                        </w:rPr>
                        <w:tag w:val="SubmissionNumberCombined"/>
                        <w:id w:val="-1583517612"/>
                        <w:placeholder>
                          <w:docPart w:val="46D2199EA3DA4DB3B1CB0DC59C48B5D5"/>
                        </w:placeholder>
                      </w:sdtPr>
                      <w:sdtEndPr/>
                      <w:sdtContent>
                        <w:r w:rsidR="00A2138A">
                          <w:rPr>
                            <w:color w:val="000000"/>
                            <w:szCs w:val="24"/>
                          </w:rPr>
                          <w:t>22</w:t>
                        </w:r>
                      </w:sdtContent>
                    </w:sdt>
                  </w:p>
                </w:tc>
                <w:sdt>
                  <w:sdtPr>
                    <w:rPr>
                      <w:color w:val="000000"/>
                      <w:szCs w:val="24"/>
                    </w:rPr>
                    <w:tag w:val="Submitter"/>
                    <w:id w:val="-576513549"/>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087C76E" w14:textId="77777777" w:rsidR="00A2138A" w:rsidRPr="003104E8" w:rsidRDefault="00A2138A" w:rsidP="00503CB7">
                        <w:pPr>
                          <w:rPr>
                            <w:color w:val="000000"/>
                            <w:szCs w:val="24"/>
                          </w:rPr>
                        </w:pPr>
                        <w:r>
                          <w:rPr>
                            <w:color w:val="000000"/>
                            <w:szCs w:val="24"/>
                          </w:rPr>
                          <w:t>A/Prof Vanessa Teague</w:t>
                        </w:r>
                      </w:p>
                    </w:tc>
                  </w:sdtContent>
                </w:sdt>
              </w:tr>
            </w:sdtContent>
          </w:sdt>
        </w:sdtContent>
      </w:sdt>
      <w:sdt>
        <w:sdtPr>
          <w:rPr>
            <w:color w:val="000000"/>
            <w:szCs w:val="24"/>
          </w:rPr>
          <w:tag w:val="SubmissionRow"/>
          <w:id w:val="587425355"/>
          <w15:repeatingSection/>
        </w:sdtPr>
        <w:sdtEndPr/>
        <w:sdtContent>
          <w:sdt>
            <w:sdtPr>
              <w:rPr>
                <w:color w:val="000000"/>
                <w:szCs w:val="24"/>
              </w:rPr>
              <w:id w:val="-735160134"/>
              <w:placeholder>
                <w:docPart w:val="D761749F78F14B77AD88AAE817329908"/>
              </w:placeholder>
              <w15:repeatingSectionItem/>
            </w:sdtPr>
            <w:sdtEndPr/>
            <w:sdtContent>
              <w:tr w:rsidR="00A2138A" w:rsidRPr="003104E8" w14:paraId="0D4546B9" w14:textId="77777777" w:rsidTr="00335EC0">
                <w:trPr>
                  <w:trHeight w:val="360"/>
                </w:trPr>
                <w:tc>
                  <w:tcPr>
                    <w:tcW w:w="1526" w:type="dxa"/>
                    <w:tcBorders>
                      <w:right w:val="nil"/>
                    </w:tcBorders>
                    <w:vAlign w:val="center"/>
                  </w:tcPr>
                  <w:p w14:paraId="0D5FD388" w14:textId="77777777" w:rsidR="00A2138A" w:rsidRPr="0080232C" w:rsidRDefault="00AB2861" w:rsidP="001270EC">
                    <w:pPr>
                      <w:tabs>
                        <w:tab w:val="left" w:pos="459"/>
                      </w:tabs>
                      <w:rPr>
                        <w:color w:val="000000"/>
                        <w:szCs w:val="24"/>
                      </w:rPr>
                    </w:pPr>
                    <w:sdt>
                      <w:sdtPr>
                        <w:rPr>
                          <w:color w:val="000000"/>
                          <w:szCs w:val="24"/>
                        </w:rPr>
                        <w:tag w:val="SubmissionNumberCombined"/>
                        <w:id w:val="8182265"/>
                        <w:placeholder>
                          <w:docPart w:val="46D2199EA3DA4DB3B1CB0DC59C48B5D5"/>
                        </w:placeholder>
                      </w:sdtPr>
                      <w:sdtEndPr/>
                      <w:sdtContent>
                        <w:r w:rsidR="00A2138A">
                          <w:rPr>
                            <w:color w:val="000000"/>
                            <w:szCs w:val="24"/>
                          </w:rPr>
                          <w:t>23</w:t>
                        </w:r>
                      </w:sdtContent>
                    </w:sdt>
                  </w:p>
                </w:tc>
                <w:sdt>
                  <w:sdtPr>
                    <w:rPr>
                      <w:color w:val="000000"/>
                      <w:szCs w:val="24"/>
                    </w:rPr>
                    <w:tag w:val="Submitter"/>
                    <w:id w:val="1918975076"/>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3042C9D2" w14:textId="77777777" w:rsidR="00A2138A" w:rsidRPr="003104E8" w:rsidRDefault="00A2138A" w:rsidP="00503CB7">
                        <w:pPr>
                          <w:rPr>
                            <w:color w:val="000000"/>
                            <w:szCs w:val="24"/>
                          </w:rPr>
                        </w:pPr>
                        <w:r>
                          <w:rPr>
                            <w:color w:val="000000"/>
                            <w:szCs w:val="24"/>
                          </w:rPr>
                          <w:t>Blind Citizens Australia</w:t>
                        </w:r>
                      </w:p>
                    </w:tc>
                  </w:sdtContent>
                </w:sdt>
              </w:tr>
            </w:sdtContent>
          </w:sdt>
        </w:sdtContent>
      </w:sdt>
      <w:sdt>
        <w:sdtPr>
          <w:rPr>
            <w:color w:val="000000"/>
            <w:szCs w:val="24"/>
          </w:rPr>
          <w:tag w:val="SubmissionRow"/>
          <w:id w:val="1098903032"/>
          <w15:repeatingSection/>
        </w:sdtPr>
        <w:sdtEndPr/>
        <w:sdtContent>
          <w:sdt>
            <w:sdtPr>
              <w:rPr>
                <w:color w:val="000000"/>
                <w:szCs w:val="24"/>
              </w:rPr>
              <w:id w:val="-1617520182"/>
              <w:placeholder>
                <w:docPart w:val="D761749F78F14B77AD88AAE817329908"/>
              </w:placeholder>
              <w15:repeatingSectionItem/>
            </w:sdtPr>
            <w:sdtEndPr/>
            <w:sdtContent>
              <w:tr w:rsidR="00A2138A" w:rsidRPr="003104E8" w14:paraId="4E841AD7" w14:textId="77777777" w:rsidTr="00335EC0">
                <w:trPr>
                  <w:trHeight w:val="360"/>
                </w:trPr>
                <w:tc>
                  <w:tcPr>
                    <w:tcW w:w="1526" w:type="dxa"/>
                    <w:tcBorders>
                      <w:right w:val="nil"/>
                    </w:tcBorders>
                    <w:vAlign w:val="center"/>
                  </w:tcPr>
                  <w:p w14:paraId="35B6DAFC" w14:textId="77777777" w:rsidR="00A2138A" w:rsidRPr="0080232C" w:rsidRDefault="00AB2861" w:rsidP="001270EC">
                    <w:pPr>
                      <w:tabs>
                        <w:tab w:val="left" w:pos="459"/>
                      </w:tabs>
                      <w:rPr>
                        <w:color w:val="000000"/>
                        <w:szCs w:val="24"/>
                      </w:rPr>
                    </w:pPr>
                    <w:sdt>
                      <w:sdtPr>
                        <w:rPr>
                          <w:color w:val="000000"/>
                          <w:szCs w:val="24"/>
                        </w:rPr>
                        <w:tag w:val="SubmissionNumberCombined"/>
                        <w:id w:val="-372766176"/>
                        <w:placeholder>
                          <w:docPart w:val="46D2199EA3DA4DB3B1CB0DC59C48B5D5"/>
                        </w:placeholder>
                      </w:sdtPr>
                      <w:sdtEndPr/>
                      <w:sdtContent>
                        <w:r w:rsidR="00A2138A">
                          <w:rPr>
                            <w:color w:val="000000"/>
                            <w:szCs w:val="24"/>
                          </w:rPr>
                          <w:t>24</w:t>
                        </w:r>
                      </w:sdtContent>
                    </w:sdt>
                  </w:p>
                </w:tc>
                <w:sdt>
                  <w:sdtPr>
                    <w:rPr>
                      <w:color w:val="000000"/>
                      <w:szCs w:val="24"/>
                    </w:rPr>
                    <w:tag w:val="Submitter"/>
                    <w:id w:val="1846663411"/>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2FBBCBB" w14:textId="77777777" w:rsidR="00A2138A" w:rsidRPr="003104E8" w:rsidRDefault="00A2138A" w:rsidP="00503CB7">
                        <w:pPr>
                          <w:rPr>
                            <w:color w:val="000000"/>
                            <w:szCs w:val="24"/>
                          </w:rPr>
                        </w:pPr>
                        <w:r>
                          <w:rPr>
                            <w:color w:val="000000"/>
                            <w:szCs w:val="24"/>
                          </w:rPr>
                          <w:t>Institute of Public Affairs</w:t>
                        </w:r>
                      </w:p>
                    </w:tc>
                  </w:sdtContent>
                </w:sdt>
              </w:tr>
            </w:sdtContent>
          </w:sdt>
        </w:sdtContent>
      </w:sdt>
      <w:sdt>
        <w:sdtPr>
          <w:rPr>
            <w:color w:val="000000"/>
            <w:szCs w:val="24"/>
          </w:rPr>
          <w:tag w:val="SubmissionRow"/>
          <w:id w:val="-804309138"/>
          <w15:repeatingSection/>
        </w:sdtPr>
        <w:sdtEndPr/>
        <w:sdtContent>
          <w:sdt>
            <w:sdtPr>
              <w:rPr>
                <w:color w:val="000000"/>
                <w:szCs w:val="24"/>
              </w:rPr>
              <w:id w:val="319618320"/>
              <w:placeholder>
                <w:docPart w:val="D761749F78F14B77AD88AAE817329908"/>
              </w:placeholder>
              <w15:repeatingSectionItem/>
            </w:sdtPr>
            <w:sdtEndPr/>
            <w:sdtContent>
              <w:tr w:rsidR="00A2138A" w:rsidRPr="003104E8" w14:paraId="13C7F8A5" w14:textId="77777777" w:rsidTr="00335EC0">
                <w:trPr>
                  <w:trHeight w:val="360"/>
                </w:trPr>
                <w:tc>
                  <w:tcPr>
                    <w:tcW w:w="1526" w:type="dxa"/>
                    <w:tcBorders>
                      <w:right w:val="nil"/>
                    </w:tcBorders>
                    <w:vAlign w:val="center"/>
                  </w:tcPr>
                  <w:p w14:paraId="3D0679D4" w14:textId="77777777" w:rsidR="00A2138A" w:rsidRPr="0080232C" w:rsidRDefault="00AB2861" w:rsidP="001270EC">
                    <w:pPr>
                      <w:tabs>
                        <w:tab w:val="left" w:pos="459"/>
                      </w:tabs>
                      <w:rPr>
                        <w:color w:val="000000"/>
                        <w:szCs w:val="24"/>
                      </w:rPr>
                    </w:pPr>
                    <w:sdt>
                      <w:sdtPr>
                        <w:rPr>
                          <w:color w:val="000000"/>
                          <w:szCs w:val="24"/>
                        </w:rPr>
                        <w:tag w:val="SubmissionNumberCombined"/>
                        <w:id w:val="-1927406298"/>
                        <w:placeholder>
                          <w:docPart w:val="46D2199EA3DA4DB3B1CB0DC59C48B5D5"/>
                        </w:placeholder>
                      </w:sdtPr>
                      <w:sdtEndPr/>
                      <w:sdtContent>
                        <w:r w:rsidR="00A2138A">
                          <w:rPr>
                            <w:color w:val="000000"/>
                            <w:szCs w:val="24"/>
                          </w:rPr>
                          <w:t>25</w:t>
                        </w:r>
                      </w:sdtContent>
                    </w:sdt>
                  </w:p>
                </w:tc>
                <w:sdt>
                  <w:sdtPr>
                    <w:rPr>
                      <w:color w:val="000000"/>
                      <w:szCs w:val="24"/>
                    </w:rPr>
                    <w:tag w:val="Submitter"/>
                    <w:id w:val="-607736136"/>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3C7C9E0C" w14:textId="77777777" w:rsidR="00A2138A" w:rsidRPr="003104E8" w:rsidRDefault="00A2138A" w:rsidP="00503CB7">
                        <w:pPr>
                          <w:rPr>
                            <w:color w:val="000000"/>
                            <w:szCs w:val="24"/>
                          </w:rPr>
                        </w:pPr>
                        <w:r>
                          <w:rPr>
                            <w:color w:val="000000"/>
                            <w:szCs w:val="24"/>
                          </w:rPr>
                          <w:t>Information and Privacy Commission</w:t>
                        </w:r>
                      </w:p>
                    </w:tc>
                  </w:sdtContent>
                </w:sdt>
              </w:tr>
            </w:sdtContent>
          </w:sdt>
        </w:sdtContent>
      </w:sdt>
      <w:sdt>
        <w:sdtPr>
          <w:rPr>
            <w:color w:val="000000"/>
            <w:szCs w:val="24"/>
          </w:rPr>
          <w:tag w:val="SubmissionRow"/>
          <w:id w:val="-572891845"/>
          <w15:repeatingSection/>
        </w:sdtPr>
        <w:sdtEndPr/>
        <w:sdtContent>
          <w:sdt>
            <w:sdtPr>
              <w:rPr>
                <w:color w:val="000000"/>
                <w:szCs w:val="24"/>
              </w:rPr>
              <w:id w:val="1652863180"/>
              <w:placeholder>
                <w:docPart w:val="D761749F78F14B77AD88AAE817329908"/>
              </w:placeholder>
              <w15:repeatingSectionItem/>
            </w:sdtPr>
            <w:sdtEndPr/>
            <w:sdtContent>
              <w:tr w:rsidR="00A2138A" w:rsidRPr="003104E8" w14:paraId="17D88BAD" w14:textId="77777777" w:rsidTr="00335EC0">
                <w:trPr>
                  <w:trHeight w:val="360"/>
                </w:trPr>
                <w:tc>
                  <w:tcPr>
                    <w:tcW w:w="1526" w:type="dxa"/>
                    <w:tcBorders>
                      <w:right w:val="nil"/>
                    </w:tcBorders>
                    <w:vAlign w:val="center"/>
                  </w:tcPr>
                  <w:p w14:paraId="799A93F3" w14:textId="77777777" w:rsidR="00A2138A" w:rsidRPr="0080232C" w:rsidRDefault="00AB2861" w:rsidP="001270EC">
                    <w:pPr>
                      <w:tabs>
                        <w:tab w:val="left" w:pos="459"/>
                      </w:tabs>
                      <w:rPr>
                        <w:color w:val="000000"/>
                        <w:szCs w:val="24"/>
                      </w:rPr>
                    </w:pPr>
                    <w:sdt>
                      <w:sdtPr>
                        <w:rPr>
                          <w:color w:val="000000"/>
                          <w:szCs w:val="24"/>
                        </w:rPr>
                        <w:tag w:val="SubmissionNumberCombined"/>
                        <w:id w:val="2098677313"/>
                        <w:placeholder>
                          <w:docPart w:val="46D2199EA3DA4DB3B1CB0DC59C48B5D5"/>
                        </w:placeholder>
                      </w:sdtPr>
                      <w:sdtEndPr/>
                      <w:sdtContent>
                        <w:r w:rsidR="00A2138A">
                          <w:rPr>
                            <w:color w:val="000000"/>
                            <w:szCs w:val="24"/>
                          </w:rPr>
                          <w:t>26</w:t>
                        </w:r>
                      </w:sdtContent>
                    </w:sdt>
                  </w:p>
                </w:tc>
                <w:sdt>
                  <w:sdtPr>
                    <w:rPr>
                      <w:color w:val="000000"/>
                      <w:szCs w:val="24"/>
                    </w:rPr>
                    <w:tag w:val="Submitter"/>
                    <w:id w:val="-1674722424"/>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3A2AD274" w14:textId="77777777" w:rsidR="00A2138A" w:rsidRPr="003104E8" w:rsidRDefault="00A2138A" w:rsidP="00503CB7">
                        <w:pPr>
                          <w:rPr>
                            <w:color w:val="000000"/>
                            <w:szCs w:val="24"/>
                          </w:rPr>
                        </w:pPr>
                        <w:r>
                          <w:rPr>
                            <w:color w:val="000000"/>
                            <w:szCs w:val="24"/>
                          </w:rPr>
                          <w:t>Confidential</w:t>
                        </w:r>
                      </w:p>
                    </w:tc>
                  </w:sdtContent>
                </w:sdt>
              </w:tr>
            </w:sdtContent>
          </w:sdt>
        </w:sdtContent>
      </w:sdt>
      <w:sdt>
        <w:sdtPr>
          <w:rPr>
            <w:color w:val="000000"/>
            <w:szCs w:val="24"/>
          </w:rPr>
          <w:tag w:val="SubmissionRow"/>
          <w:id w:val="-452705293"/>
          <w15:repeatingSection/>
        </w:sdtPr>
        <w:sdtEndPr/>
        <w:sdtContent>
          <w:sdt>
            <w:sdtPr>
              <w:rPr>
                <w:color w:val="000000"/>
                <w:szCs w:val="24"/>
              </w:rPr>
              <w:id w:val="-1817409989"/>
              <w:placeholder>
                <w:docPart w:val="D761749F78F14B77AD88AAE817329908"/>
              </w:placeholder>
              <w15:repeatingSectionItem/>
            </w:sdtPr>
            <w:sdtEndPr/>
            <w:sdtContent>
              <w:tr w:rsidR="00A2138A" w:rsidRPr="003104E8" w14:paraId="229CC0EA" w14:textId="77777777" w:rsidTr="00335EC0">
                <w:trPr>
                  <w:trHeight w:val="360"/>
                </w:trPr>
                <w:tc>
                  <w:tcPr>
                    <w:tcW w:w="1526" w:type="dxa"/>
                    <w:tcBorders>
                      <w:right w:val="nil"/>
                    </w:tcBorders>
                    <w:vAlign w:val="center"/>
                  </w:tcPr>
                  <w:p w14:paraId="69733606" w14:textId="77777777" w:rsidR="00A2138A" w:rsidRPr="0080232C" w:rsidRDefault="00AB2861" w:rsidP="001270EC">
                    <w:pPr>
                      <w:tabs>
                        <w:tab w:val="left" w:pos="459"/>
                      </w:tabs>
                      <w:rPr>
                        <w:color w:val="000000"/>
                        <w:szCs w:val="24"/>
                      </w:rPr>
                    </w:pPr>
                    <w:sdt>
                      <w:sdtPr>
                        <w:rPr>
                          <w:color w:val="000000"/>
                          <w:szCs w:val="24"/>
                        </w:rPr>
                        <w:tag w:val="SubmissionNumberCombined"/>
                        <w:id w:val="1515651601"/>
                        <w:placeholder>
                          <w:docPart w:val="46D2199EA3DA4DB3B1CB0DC59C48B5D5"/>
                        </w:placeholder>
                      </w:sdtPr>
                      <w:sdtEndPr/>
                      <w:sdtContent>
                        <w:r w:rsidR="00A2138A">
                          <w:rPr>
                            <w:color w:val="000000"/>
                            <w:szCs w:val="24"/>
                          </w:rPr>
                          <w:t>27</w:t>
                        </w:r>
                      </w:sdtContent>
                    </w:sdt>
                  </w:p>
                </w:tc>
                <w:sdt>
                  <w:sdtPr>
                    <w:rPr>
                      <w:color w:val="000000"/>
                      <w:szCs w:val="24"/>
                    </w:rPr>
                    <w:tag w:val="Submitter"/>
                    <w:id w:val="1156417153"/>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03EC7DA4" w14:textId="77777777" w:rsidR="00A2138A" w:rsidRPr="003104E8" w:rsidRDefault="00A2138A" w:rsidP="00503CB7">
                        <w:pPr>
                          <w:rPr>
                            <w:color w:val="000000"/>
                            <w:szCs w:val="24"/>
                          </w:rPr>
                        </w:pPr>
                        <w:r>
                          <w:rPr>
                            <w:color w:val="000000"/>
                            <w:szCs w:val="24"/>
                          </w:rPr>
                          <w:t>Australian Electoral Commission</w:t>
                        </w:r>
                      </w:p>
                    </w:tc>
                  </w:sdtContent>
                </w:sdt>
              </w:tr>
            </w:sdtContent>
          </w:sdt>
        </w:sdtContent>
      </w:sdt>
      <w:sdt>
        <w:sdtPr>
          <w:rPr>
            <w:color w:val="000000"/>
            <w:szCs w:val="24"/>
          </w:rPr>
          <w:tag w:val="SubmissionRow"/>
          <w:id w:val="-271163788"/>
          <w15:repeatingSection/>
        </w:sdtPr>
        <w:sdtEndPr/>
        <w:sdtContent>
          <w:sdt>
            <w:sdtPr>
              <w:rPr>
                <w:color w:val="000000"/>
                <w:szCs w:val="24"/>
              </w:rPr>
              <w:id w:val="251242226"/>
              <w:placeholder>
                <w:docPart w:val="D761749F78F14B77AD88AAE817329908"/>
              </w:placeholder>
              <w15:repeatingSectionItem/>
            </w:sdtPr>
            <w:sdtEndPr/>
            <w:sdtContent>
              <w:tr w:rsidR="00A2138A" w:rsidRPr="003104E8" w14:paraId="166419A6" w14:textId="77777777" w:rsidTr="00335EC0">
                <w:trPr>
                  <w:trHeight w:val="360"/>
                </w:trPr>
                <w:tc>
                  <w:tcPr>
                    <w:tcW w:w="1526" w:type="dxa"/>
                    <w:tcBorders>
                      <w:right w:val="nil"/>
                    </w:tcBorders>
                    <w:vAlign w:val="center"/>
                  </w:tcPr>
                  <w:p w14:paraId="72A19DA8" w14:textId="77777777" w:rsidR="00A2138A" w:rsidRPr="0080232C" w:rsidRDefault="00AB2861" w:rsidP="001270EC">
                    <w:pPr>
                      <w:tabs>
                        <w:tab w:val="left" w:pos="459"/>
                      </w:tabs>
                      <w:rPr>
                        <w:color w:val="000000"/>
                        <w:szCs w:val="24"/>
                      </w:rPr>
                    </w:pPr>
                    <w:sdt>
                      <w:sdtPr>
                        <w:rPr>
                          <w:color w:val="000000"/>
                          <w:szCs w:val="24"/>
                        </w:rPr>
                        <w:tag w:val="SubmissionNumberCombined"/>
                        <w:id w:val="-1708722780"/>
                        <w:placeholder>
                          <w:docPart w:val="46D2199EA3DA4DB3B1CB0DC59C48B5D5"/>
                        </w:placeholder>
                      </w:sdtPr>
                      <w:sdtEndPr/>
                      <w:sdtContent>
                        <w:r w:rsidR="00A2138A">
                          <w:rPr>
                            <w:color w:val="000000"/>
                            <w:szCs w:val="24"/>
                          </w:rPr>
                          <w:t>28</w:t>
                        </w:r>
                      </w:sdtContent>
                    </w:sdt>
                  </w:p>
                </w:tc>
                <w:sdt>
                  <w:sdtPr>
                    <w:rPr>
                      <w:color w:val="000000"/>
                      <w:szCs w:val="24"/>
                    </w:rPr>
                    <w:tag w:val="Submitter"/>
                    <w:id w:val="-2077043525"/>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3D2A2F44" w14:textId="77777777" w:rsidR="00A2138A" w:rsidRPr="003104E8" w:rsidRDefault="00A2138A" w:rsidP="00503CB7">
                        <w:pPr>
                          <w:rPr>
                            <w:color w:val="000000"/>
                            <w:szCs w:val="24"/>
                          </w:rPr>
                        </w:pPr>
                        <w:r>
                          <w:rPr>
                            <w:color w:val="000000"/>
                            <w:szCs w:val="24"/>
                          </w:rPr>
                          <w:t>City of Newcastle</w:t>
                        </w:r>
                      </w:p>
                    </w:tc>
                  </w:sdtContent>
                </w:sdt>
              </w:tr>
            </w:sdtContent>
          </w:sdt>
        </w:sdtContent>
      </w:sdt>
      <w:sdt>
        <w:sdtPr>
          <w:rPr>
            <w:color w:val="000000"/>
            <w:szCs w:val="24"/>
          </w:rPr>
          <w:tag w:val="SubmissionRow"/>
          <w:id w:val="966864335"/>
          <w15:repeatingSection/>
        </w:sdtPr>
        <w:sdtEndPr/>
        <w:sdtContent>
          <w:sdt>
            <w:sdtPr>
              <w:rPr>
                <w:color w:val="000000"/>
                <w:szCs w:val="24"/>
              </w:rPr>
              <w:id w:val="411428327"/>
              <w:placeholder>
                <w:docPart w:val="D761749F78F14B77AD88AAE817329908"/>
              </w:placeholder>
              <w15:repeatingSectionItem/>
            </w:sdtPr>
            <w:sdtEndPr/>
            <w:sdtContent>
              <w:tr w:rsidR="00A2138A" w:rsidRPr="003104E8" w14:paraId="2F471CC6" w14:textId="77777777" w:rsidTr="00335EC0">
                <w:trPr>
                  <w:trHeight w:val="360"/>
                </w:trPr>
                <w:tc>
                  <w:tcPr>
                    <w:tcW w:w="1526" w:type="dxa"/>
                    <w:tcBorders>
                      <w:right w:val="nil"/>
                    </w:tcBorders>
                    <w:vAlign w:val="center"/>
                  </w:tcPr>
                  <w:p w14:paraId="1938B5E5" w14:textId="77777777" w:rsidR="00A2138A" w:rsidRPr="0080232C" w:rsidRDefault="00AB2861" w:rsidP="001270EC">
                    <w:pPr>
                      <w:tabs>
                        <w:tab w:val="left" w:pos="459"/>
                      </w:tabs>
                      <w:rPr>
                        <w:color w:val="000000"/>
                        <w:szCs w:val="24"/>
                      </w:rPr>
                    </w:pPr>
                    <w:sdt>
                      <w:sdtPr>
                        <w:rPr>
                          <w:color w:val="000000"/>
                          <w:szCs w:val="24"/>
                        </w:rPr>
                        <w:tag w:val="SubmissionNumberCombined"/>
                        <w:id w:val="308911585"/>
                        <w:placeholder>
                          <w:docPart w:val="46D2199EA3DA4DB3B1CB0DC59C48B5D5"/>
                        </w:placeholder>
                      </w:sdtPr>
                      <w:sdtEndPr/>
                      <w:sdtContent>
                        <w:r w:rsidR="00A2138A">
                          <w:rPr>
                            <w:color w:val="000000"/>
                            <w:szCs w:val="24"/>
                          </w:rPr>
                          <w:t>29</w:t>
                        </w:r>
                      </w:sdtContent>
                    </w:sdt>
                  </w:p>
                </w:tc>
                <w:sdt>
                  <w:sdtPr>
                    <w:rPr>
                      <w:color w:val="000000"/>
                      <w:szCs w:val="24"/>
                    </w:rPr>
                    <w:tag w:val="Submitter"/>
                    <w:id w:val="303429872"/>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FA6DBB3" w14:textId="77777777" w:rsidR="00A2138A" w:rsidRPr="003104E8" w:rsidRDefault="00A2138A" w:rsidP="00503CB7">
                        <w:pPr>
                          <w:rPr>
                            <w:color w:val="000000"/>
                            <w:szCs w:val="24"/>
                          </w:rPr>
                        </w:pPr>
                        <w:r>
                          <w:rPr>
                            <w:color w:val="000000"/>
                            <w:szCs w:val="24"/>
                          </w:rPr>
                          <w:t>Professor Debi Ashenden and Dr Hammond Pearce</w:t>
                        </w:r>
                      </w:p>
                    </w:tc>
                  </w:sdtContent>
                </w:sdt>
              </w:tr>
            </w:sdtContent>
          </w:sdt>
        </w:sdtContent>
      </w:sdt>
      <w:sdt>
        <w:sdtPr>
          <w:rPr>
            <w:color w:val="000000"/>
            <w:szCs w:val="24"/>
          </w:rPr>
          <w:tag w:val="SubmissionRow"/>
          <w:id w:val="1816450634"/>
          <w15:repeatingSection/>
        </w:sdtPr>
        <w:sdtEndPr/>
        <w:sdtContent>
          <w:sdt>
            <w:sdtPr>
              <w:rPr>
                <w:color w:val="000000"/>
                <w:szCs w:val="24"/>
              </w:rPr>
              <w:id w:val="904181014"/>
              <w:placeholder>
                <w:docPart w:val="D761749F78F14B77AD88AAE817329908"/>
              </w:placeholder>
              <w15:repeatingSectionItem/>
            </w:sdtPr>
            <w:sdtEndPr/>
            <w:sdtContent>
              <w:tr w:rsidR="00A2138A" w:rsidRPr="003104E8" w14:paraId="509AD2CA" w14:textId="77777777" w:rsidTr="00335EC0">
                <w:trPr>
                  <w:trHeight w:val="360"/>
                </w:trPr>
                <w:tc>
                  <w:tcPr>
                    <w:tcW w:w="1526" w:type="dxa"/>
                    <w:tcBorders>
                      <w:right w:val="nil"/>
                    </w:tcBorders>
                    <w:vAlign w:val="center"/>
                  </w:tcPr>
                  <w:p w14:paraId="56279AFD" w14:textId="77777777" w:rsidR="00A2138A" w:rsidRPr="0080232C" w:rsidRDefault="00AB2861" w:rsidP="001270EC">
                    <w:pPr>
                      <w:tabs>
                        <w:tab w:val="left" w:pos="459"/>
                      </w:tabs>
                      <w:rPr>
                        <w:color w:val="000000"/>
                        <w:szCs w:val="24"/>
                      </w:rPr>
                    </w:pPr>
                    <w:sdt>
                      <w:sdtPr>
                        <w:rPr>
                          <w:color w:val="000000"/>
                          <w:szCs w:val="24"/>
                        </w:rPr>
                        <w:tag w:val="SubmissionNumberCombined"/>
                        <w:id w:val="1738661496"/>
                        <w:placeholder>
                          <w:docPart w:val="46D2199EA3DA4DB3B1CB0DC59C48B5D5"/>
                        </w:placeholder>
                      </w:sdtPr>
                      <w:sdtEndPr/>
                      <w:sdtContent>
                        <w:r w:rsidR="00A2138A">
                          <w:rPr>
                            <w:color w:val="000000"/>
                            <w:szCs w:val="24"/>
                          </w:rPr>
                          <w:t>30</w:t>
                        </w:r>
                      </w:sdtContent>
                    </w:sdt>
                  </w:p>
                </w:tc>
                <w:sdt>
                  <w:sdtPr>
                    <w:rPr>
                      <w:color w:val="000000"/>
                      <w:szCs w:val="24"/>
                    </w:rPr>
                    <w:tag w:val="Submitter"/>
                    <w:id w:val="-1468893830"/>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4871CB8E" w14:textId="77777777" w:rsidR="00A2138A" w:rsidRPr="003104E8" w:rsidRDefault="00A2138A" w:rsidP="00503CB7">
                        <w:pPr>
                          <w:rPr>
                            <w:color w:val="000000"/>
                            <w:szCs w:val="24"/>
                          </w:rPr>
                        </w:pPr>
                        <w:r>
                          <w:rPr>
                            <w:color w:val="000000"/>
                            <w:szCs w:val="24"/>
                          </w:rPr>
                          <w:t>Democracy Matters</w:t>
                        </w:r>
                      </w:p>
                    </w:tc>
                  </w:sdtContent>
                </w:sdt>
              </w:tr>
            </w:sdtContent>
          </w:sdt>
        </w:sdtContent>
      </w:sdt>
      <w:sdt>
        <w:sdtPr>
          <w:rPr>
            <w:color w:val="000000"/>
            <w:szCs w:val="24"/>
          </w:rPr>
          <w:tag w:val="SubmissionRow"/>
          <w:id w:val="-1159075156"/>
          <w15:repeatingSection/>
        </w:sdtPr>
        <w:sdtEndPr/>
        <w:sdtContent>
          <w:sdt>
            <w:sdtPr>
              <w:rPr>
                <w:color w:val="000000"/>
                <w:szCs w:val="24"/>
              </w:rPr>
              <w:id w:val="1653873739"/>
              <w:placeholder>
                <w:docPart w:val="D761749F78F14B77AD88AAE817329908"/>
              </w:placeholder>
              <w15:repeatingSectionItem/>
            </w:sdtPr>
            <w:sdtEndPr/>
            <w:sdtContent>
              <w:tr w:rsidR="00A2138A" w:rsidRPr="003104E8" w14:paraId="261EC0D4" w14:textId="77777777" w:rsidTr="00335EC0">
                <w:trPr>
                  <w:trHeight w:val="360"/>
                </w:trPr>
                <w:tc>
                  <w:tcPr>
                    <w:tcW w:w="1526" w:type="dxa"/>
                    <w:tcBorders>
                      <w:right w:val="nil"/>
                    </w:tcBorders>
                    <w:vAlign w:val="center"/>
                  </w:tcPr>
                  <w:p w14:paraId="5E955ECE" w14:textId="77777777" w:rsidR="00A2138A" w:rsidRPr="0080232C" w:rsidRDefault="00AB2861" w:rsidP="001270EC">
                    <w:pPr>
                      <w:tabs>
                        <w:tab w:val="left" w:pos="459"/>
                      </w:tabs>
                      <w:rPr>
                        <w:color w:val="000000"/>
                        <w:szCs w:val="24"/>
                      </w:rPr>
                    </w:pPr>
                    <w:sdt>
                      <w:sdtPr>
                        <w:rPr>
                          <w:color w:val="000000"/>
                          <w:szCs w:val="24"/>
                        </w:rPr>
                        <w:tag w:val="SubmissionNumberCombined"/>
                        <w:id w:val="1701053121"/>
                        <w:placeholder>
                          <w:docPart w:val="46D2199EA3DA4DB3B1CB0DC59C48B5D5"/>
                        </w:placeholder>
                      </w:sdtPr>
                      <w:sdtEndPr/>
                      <w:sdtContent>
                        <w:r w:rsidR="00A2138A">
                          <w:rPr>
                            <w:color w:val="000000"/>
                            <w:szCs w:val="24"/>
                          </w:rPr>
                          <w:t>31</w:t>
                        </w:r>
                      </w:sdtContent>
                    </w:sdt>
                  </w:p>
                </w:tc>
                <w:sdt>
                  <w:sdtPr>
                    <w:rPr>
                      <w:color w:val="000000"/>
                      <w:szCs w:val="24"/>
                    </w:rPr>
                    <w:tag w:val="Submitter"/>
                    <w:id w:val="1741758147"/>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362F35B" w14:textId="77777777" w:rsidR="00A2138A" w:rsidRPr="003104E8" w:rsidRDefault="00A2138A" w:rsidP="00503CB7">
                        <w:pPr>
                          <w:rPr>
                            <w:color w:val="000000"/>
                            <w:szCs w:val="24"/>
                          </w:rPr>
                        </w:pPr>
                        <w:r>
                          <w:rPr>
                            <w:color w:val="000000"/>
                            <w:szCs w:val="24"/>
                          </w:rPr>
                          <w:t>NSW Labor</w:t>
                        </w:r>
                      </w:p>
                    </w:tc>
                  </w:sdtContent>
                </w:sdt>
              </w:tr>
            </w:sdtContent>
          </w:sdt>
        </w:sdtContent>
      </w:sdt>
      <w:sdt>
        <w:sdtPr>
          <w:rPr>
            <w:color w:val="000000"/>
            <w:szCs w:val="24"/>
          </w:rPr>
          <w:tag w:val="SubmissionRow"/>
          <w:id w:val="729354522"/>
          <w15:repeatingSection/>
        </w:sdtPr>
        <w:sdtEndPr/>
        <w:sdtContent>
          <w:sdt>
            <w:sdtPr>
              <w:rPr>
                <w:color w:val="000000"/>
                <w:szCs w:val="24"/>
              </w:rPr>
              <w:id w:val="-307247971"/>
              <w:placeholder>
                <w:docPart w:val="D761749F78F14B77AD88AAE817329908"/>
              </w:placeholder>
              <w15:repeatingSectionItem/>
            </w:sdtPr>
            <w:sdtEndPr/>
            <w:sdtContent>
              <w:tr w:rsidR="00A2138A" w:rsidRPr="003104E8" w14:paraId="552BE6C7" w14:textId="77777777" w:rsidTr="00335EC0">
                <w:trPr>
                  <w:trHeight w:val="360"/>
                </w:trPr>
                <w:tc>
                  <w:tcPr>
                    <w:tcW w:w="1526" w:type="dxa"/>
                    <w:tcBorders>
                      <w:right w:val="nil"/>
                    </w:tcBorders>
                    <w:vAlign w:val="center"/>
                  </w:tcPr>
                  <w:p w14:paraId="04D84588" w14:textId="77777777" w:rsidR="00A2138A" w:rsidRPr="0080232C" w:rsidRDefault="00AB2861" w:rsidP="001270EC">
                    <w:pPr>
                      <w:tabs>
                        <w:tab w:val="left" w:pos="459"/>
                      </w:tabs>
                      <w:rPr>
                        <w:color w:val="000000"/>
                        <w:szCs w:val="24"/>
                      </w:rPr>
                    </w:pPr>
                    <w:sdt>
                      <w:sdtPr>
                        <w:rPr>
                          <w:color w:val="000000"/>
                          <w:szCs w:val="24"/>
                        </w:rPr>
                        <w:tag w:val="SubmissionNumberCombined"/>
                        <w:id w:val="-1061091784"/>
                        <w:placeholder>
                          <w:docPart w:val="46D2199EA3DA4DB3B1CB0DC59C48B5D5"/>
                        </w:placeholder>
                      </w:sdtPr>
                      <w:sdtEndPr/>
                      <w:sdtContent>
                        <w:r w:rsidR="00A2138A">
                          <w:rPr>
                            <w:color w:val="000000"/>
                            <w:szCs w:val="24"/>
                          </w:rPr>
                          <w:t>32</w:t>
                        </w:r>
                      </w:sdtContent>
                    </w:sdt>
                  </w:p>
                </w:tc>
                <w:sdt>
                  <w:sdtPr>
                    <w:rPr>
                      <w:color w:val="000000"/>
                      <w:szCs w:val="24"/>
                    </w:rPr>
                    <w:tag w:val="Submitter"/>
                    <w:id w:val="-1595085820"/>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77F034F1" w14:textId="77777777" w:rsidR="00A2138A" w:rsidRPr="003104E8" w:rsidRDefault="00A2138A" w:rsidP="00503CB7">
                        <w:pPr>
                          <w:rPr>
                            <w:color w:val="000000"/>
                            <w:szCs w:val="24"/>
                          </w:rPr>
                        </w:pPr>
                        <w:r>
                          <w:rPr>
                            <w:color w:val="000000"/>
                            <w:szCs w:val="24"/>
                          </w:rPr>
                          <w:t>National Ethnic Disability Alliance (NEDA)</w:t>
                        </w:r>
                      </w:p>
                    </w:tc>
                  </w:sdtContent>
                </w:sdt>
              </w:tr>
            </w:sdtContent>
          </w:sdt>
        </w:sdtContent>
      </w:sdt>
      <w:sdt>
        <w:sdtPr>
          <w:rPr>
            <w:color w:val="000000"/>
            <w:szCs w:val="24"/>
          </w:rPr>
          <w:tag w:val="SubmissionRow"/>
          <w:id w:val="1448964599"/>
          <w15:repeatingSection/>
        </w:sdtPr>
        <w:sdtEndPr/>
        <w:sdtContent>
          <w:sdt>
            <w:sdtPr>
              <w:rPr>
                <w:color w:val="000000"/>
                <w:szCs w:val="24"/>
              </w:rPr>
              <w:id w:val="-706562014"/>
              <w:placeholder>
                <w:docPart w:val="D761749F78F14B77AD88AAE817329908"/>
              </w:placeholder>
              <w15:repeatingSectionItem/>
            </w:sdtPr>
            <w:sdtEndPr/>
            <w:sdtContent>
              <w:tr w:rsidR="00A2138A" w:rsidRPr="003104E8" w14:paraId="2A70AD44" w14:textId="77777777" w:rsidTr="00335EC0">
                <w:trPr>
                  <w:trHeight w:val="360"/>
                </w:trPr>
                <w:tc>
                  <w:tcPr>
                    <w:tcW w:w="1526" w:type="dxa"/>
                    <w:tcBorders>
                      <w:right w:val="nil"/>
                    </w:tcBorders>
                    <w:vAlign w:val="center"/>
                  </w:tcPr>
                  <w:p w14:paraId="1041496C" w14:textId="77777777" w:rsidR="00A2138A" w:rsidRPr="0080232C" w:rsidRDefault="00AB2861" w:rsidP="001270EC">
                    <w:pPr>
                      <w:tabs>
                        <w:tab w:val="left" w:pos="459"/>
                      </w:tabs>
                      <w:rPr>
                        <w:color w:val="000000"/>
                        <w:szCs w:val="24"/>
                      </w:rPr>
                    </w:pPr>
                    <w:sdt>
                      <w:sdtPr>
                        <w:rPr>
                          <w:color w:val="000000"/>
                          <w:szCs w:val="24"/>
                        </w:rPr>
                        <w:tag w:val="SubmissionNumberCombined"/>
                        <w:id w:val="-1059865336"/>
                        <w:placeholder>
                          <w:docPart w:val="46D2199EA3DA4DB3B1CB0DC59C48B5D5"/>
                        </w:placeholder>
                      </w:sdtPr>
                      <w:sdtEndPr/>
                      <w:sdtContent>
                        <w:r w:rsidR="00A2138A">
                          <w:rPr>
                            <w:color w:val="000000"/>
                            <w:szCs w:val="24"/>
                          </w:rPr>
                          <w:t>33</w:t>
                        </w:r>
                      </w:sdtContent>
                    </w:sdt>
                  </w:p>
                </w:tc>
                <w:sdt>
                  <w:sdtPr>
                    <w:rPr>
                      <w:color w:val="000000"/>
                      <w:szCs w:val="24"/>
                    </w:rPr>
                    <w:tag w:val="Submitter"/>
                    <w:id w:val="-1930964010"/>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33AA61A4" w14:textId="77777777" w:rsidR="00A2138A" w:rsidRPr="003104E8" w:rsidRDefault="00A2138A" w:rsidP="00503CB7">
                        <w:pPr>
                          <w:rPr>
                            <w:color w:val="000000"/>
                            <w:szCs w:val="24"/>
                          </w:rPr>
                        </w:pPr>
                        <w:r>
                          <w:rPr>
                            <w:color w:val="000000"/>
                            <w:szCs w:val="24"/>
                          </w:rPr>
                          <w:t>The Greens NSW</w:t>
                        </w:r>
                      </w:p>
                    </w:tc>
                  </w:sdtContent>
                </w:sdt>
              </w:tr>
            </w:sdtContent>
          </w:sdt>
        </w:sdtContent>
      </w:sdt>
      <w:sdt>
        <w:sdtPr>
          <w:rPr>
            <w:color w:val="000000"/>
            <w:szCs w:val="24"/>
          </w:rPr>
          <w:tag w:val="SubmissionRow"/>
          <w:id w:val="-966742256"/>
          <w15:repeatingSection/>
        </w:sdtPr>
        <w:sdtEndPr/>
        <w:sdtContent>
          <w:sdt>
            <w:sdtPr>
              <w:rPr>
                <w:color w:val="000000"/>
                <w:szCs w:val="24"/>
              </w:rPr>
              <w:id w:val="-1465567778"/>
              <w:placeholder>
                <w:docPart w:val="D761749F78F14B77AD88AAE817329908"/>
              </w:placeholder>
              <w15:repeatingSectionItem/>
            </w:sdtPr>
            <w:sdtEndPr/>
            <w:sdtContent>
              <w:tr w:rsidR="00A2138A" w:rsidRPr="003104E8" w14:paraId="27090F66" w14:textId="77777777" w:rsidTr="00335EC0">
                <w:trPr>
                  <w:trHeight w:val="360"/>
                </w:trPr>
                <w:tc>
                  <w:tcPr>
                    <w:tcW w:w="1526" w:type="dxa"/>
                    <w:tcBorders>
                      <w:right w:val="nil"/>
                    </w:tcBorders>
                    <w:vAlign w:val="center"/>
                  </w:tcPr>
                  <w:p w14:paraId="3FB3D7A1" w14:textId="77777777" w:rsidR="00A2138A" w:rsidRPr="0080232C" w:rsidRDefault="00AB2861" w:rsidP="001270EC">
                    <w:pPr>
                      <w:tabs>
                        <w:tab w:val="left" w:pos="459"/>
                      </w:tabs>
                      <w:rPr>
                        <w:color w:val="000000"/>
                        <w:szCs w:val="24"/>
                      </w:rPr>
                    </w:pPr>
                    <w:sdt>
                      <w:sdtPr>
                        <w:rPr>
                          <w:color w:val="000000"/>
                          <w:szCs w:val="24"/>
                        </w:rPr>
                        <w:tag w:val="SubmissionNumberCombined"/>
                        <w:id w:val="-1430658568"/>
                        <w:placeholder>
                          <w:docPart w:val="46D2199EA3DA4DB3B1CB0DC59C48B5D5"/>
                        </w:placeholder>
                      </w:sdtPr>
                      <w:sdtEndPr/>
                      <w:sdtContent>
                        <w:r w:rsidR="00A2138A">
                          <w:rPr>
                            <w:color w:val="000000"/>
                            <w:szCs w:val="24"/>
                          </w:rPr>
                          <w:t>34</w:t>
                        </w:r>
                      </w:sdtContent>
                    </w:sdt>
                  </w:p>
                </w:tc>
                <w:sdt>
                  <w:sdtPr>
                    <w:rPr>
                      <w:color w:val="000000"/>
                      <w:szCs w:val="24"/>
                    </w:rPr>
                    <w:tag w:val="Submitter"/>
                    <w:id w:val="1607926065"/>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716411BA" w14:textId="77777777" w:rsidR="00A2138A" w:rsidRPr="003104E8" w:rsidRDefault="00A2138A" w:rsidP="00503CB7">
                        <w:pPr>
                          <w:rPr>
                            <w:color w:val="000000"/>
                            <w:szCs w:val="24"/>
                          </w:rPr>
                        </w:pPr>
                        <w:r>
                          <w:rPr>
                            <w:color w:val="000000"/>
                            <w:szCs w:val="24"/>
                          </w:rPr>
                          <w:t>Public Service Association of NSW</w:t>
                        </w:r>
                      </w:p>
                    </w:tc>
                  </w:sdtContent>
                </w:sdt>
              </w:tr>
            </w:sdtContent>
          </w:sdt>
        </w:sdtContent>
      </w:sdt>
      <w:sdt>
        <w:sdtPr>
          <w:rPr>
            <w:color w:val="000000"/>
            <w:szCs w:val="24"/>
          </w:rPr>
          <w:tag w:val="SubmissionRow"/>
          <w:id w:val="2011567980"/>
          <w15:repeatingSection/>
        </w:sdtPr>
        <w:sdtEndPr/>
        <w:sdtContent>
          <w:sdt>
            <w:sdtPr>
              <w:rPr>
                <w:color w:val="000000"/>
                <w:szCs w:val="24"/>
              </w:rPr>
              <w:id w:val="115575171"/>
              <w:placeholder>
                <w:docPart w:val="D761749F78F14B77AD88AAE817329908"/>
              </w:placeholder>
              <w15:repeatingSectionItem/>
            </w:sdtPr>
            <w:sdtEndPr/>
            <w:sdtContent>
              <w:tr w:rsidR="00A2138A" w:rsidRPr="003104E8" w14:paraId="4A82F658" w14:textId="77777777" w:rsidTr="00335EC0">
                <w:trPr>
                  <w:trHeight w:val="360"/>
                </w:trPr>
                <w:tc>
                  <w:tcPr>
                    <w:tcW w:w="1526" w:type="dxa"/>
                    <w:tcBorders>
                      <w:right w:val="nil"/>
                    </w:tcBorders>
                    <w:vAlign w:val="center"/>
                  </w:tcPr>
                  <w:p w14:paraId="21A0753A" w14:textId="77777777" w:rsidR="00A2138A" w:rsidRPr="0080232C" w:rsidRDefault="00AB2861" w:rsidP="001270EC">
                    <w:pPr>
                      <w:tabs>
                        <w:tab w:val="left" w:pos="459"/>
                      </w:tabs>
                      <w:rPr>
                        <w:color w:val="000000"/>
                        <w:szCs w:val="24"/>
                      </w:rPr>
                    </w:pPr>
                    <w:sdt>
                      <w:sdtPr>
                        <w:rPr>
                          <w:color w:val="000000"/>
                          <w:szCs w:val="24"/>
                        </w:rPr>
                        <w:tag w:val="SubmissionNumberCombined"/>
                        <w:id w:val="60229081"/>
                        <w:placeholder>
                          <w:docPart w:val="46D2199EA3DA4DB3B1CB0DC59C48B5D5"/>
                        </w:placeholder>
                      </w:sdtPr>
                      <w:sdtEndPr/>
                      <w:sdtContent>
                        <w:r w:rsidR="00A2138A">
                          <w:rPr>
                            <w:color w:val="000000"/>
                            <w:szCs w:val="24"/>
                          </w:rPr>
                          <w:t>35</w:t>
                        </w:r>
                      </w:sdtContent>
                    </w:sdt>
                  </w:p>
                </w:tc>
                <w:sdt>
                  <w:sdtPr>
                    <w:rPr>
                      <w:color w:val="000000"/>
                      <w:szCs w:val="24"/>
                    </w:rPr>
                    <w:tag w:val="Submitter"/>
                    <w:id w:val="-633486463"/>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23BDFC40" w14:textId="77777777" w:rsidR="00A2138A" w:rsidRPr="003104E8" w:rsidRDefault="00A2138A" w:rsidP="00503CB7">
                        <w:pPr>
                          <w:rPr>
                            <w:color w:val="000000"/>
                            <w:szCs w:val="24"/>
                          </w:rPr>
                        </w:pPr>
                        <w:r>
                          <w:rPr>
                            <w:color w:val="000000"/>
                            <w:szCs w:val="24"/>
                          </w:rPr>
                          <w:t>NSW Electoral Commission</w:t>
                        </w:r>
                      </w:p>
                    </w:tc>
                  </w:sdtContent>
                </w:sdt>
              </w:tr>
            </w:sdtContent>
          </w:sdt>
        </w:sdtContent>
      </w:sdt>
      <w:sdt>
        <w:sdtPr>
          <w:rPr>
            <w:color w:val="000000"/>
            <w:szCs w:val="24"/>
          </w:rPr>
          <w:tag w:val="SubmissionRow"/>
          <w:id w:val="-1623377063"/>
          <w15:repeatingSection/>
        </w:sdtPr>
        <w:sdtEndPr/>
        <w:sdtContent>
          <w:sdt>
            <w:sdtPr>
              <w:rPr>
                <w:color w:val="000000"/>
                <w:szCs w:val="24"/>
              </w:rPr>
              <w:id w:val="-1711419474"/>
              <w:placeholder>
                <w:docPart w:val="D761749F78F14B77AD88AAE817329908"/>
              </w:placeholder>
              <w15:repeatingSectionItem/>
            </w:sdtPr>
            <w:sdtEndPr/>
            <w:sdtContent>
              <w:tr w:rsidR="00A2138A" w:rsidRPr="003104E8" w14:paraId="2596F2CD" w14:textId="77777777" w:rsidTr="00335EC0">
                <w:trPr>
                  <w:trHeight w:val="360"/>
                </w:trPr>
                <w:tc>
                  <w:tcPr>
                    <w:tcW w:w="1526" w:type="dxa"/>
                    <w:tcBorders>
                      <w:right w:val="nil"/>
                    </w:tcBorders>
                    <w:vAlign w:val="center"/>
                  </w:tcPr>
                  <w:p w14:paraId="1D3178AB" w14:textId="77777777" w:rsidR="00A2138A" w:rsidRPr="0080232C" w:rsidRDefault="00AB2861" w:rsidP="001270EC">
                    <w:pPr>
                      <w:tabs>
                        <w:tab w:val="left" w:pos="459"/>
                      </w:tabs>
                      <w:rPr>
                        <w:color w:val="000000"/>
                        <w:szCs w:val="24"/>
                      </w:rPr>
                    </w:pPr>
                    <w:sdt>
                      <w:sdtPr>
                        <w:rPr>
                          <w:color w:val="000000"/>
                          <w:szCs w:val="24"/>
                        </w:rPr>
                        <w:tag w:val="SubmissionNumberCombined"/>
                        <w:id w:val="-818885761"/>
                        <w:placeholder>
                          <w:docPart w:val="46D2199EA3DA4DB3B1CB0DC59C48B5D5"/>
                        </w:placeholder>
                      </w:sdtPr>
                      <w:sdtEndPr/>
                      <w:sdtContent>
                        <w:r w:rsidR="00A2138A">
                          <w:rPr>
                            <w:color w:val="000000"/>
                            <w:szCs w:val="24"/>
                          </w:rPr>
                          <w:t>36</w:t>
                        </w:r>
                      </w:sdtContent>
                    </w:sdt>
                  </w:p>
                </w:tc>
                <w:sdt>
                  <w:sdtPr>
                    <w:rPr>
                      <w:color w:val="000000"/>
                      <w:szCs w:val="24"/>
                    </w:rPr>
                    <w:tag w:val="Submitter"/>
                    <w:id w:val="216409164"/>
                    <w:placeholder>
                      <w:docPart w:val="10E08757F91A43F1A5D3E99FDEA2377C"/>
                    </w:placeholder>
                  </w:sdtPr>
                  <w:sdtEndPr/>
                  <w:sdtContent>
                    <w:tc>
                      <w:tcPr>
                        <w:tcW w:w="6979" w:type="dxa"/>
                        <w:tcBorders>
                          <w:top w:val="single" w:sz="4" w:space="0" w:color="auto"/>
                          <w:left w:val="nil"/>
                          <w:bottom w:val="single" w:sz="4" w:space="0" w:color="auto"/>
                        </w:tcBorders>
                        <w:vAlign w:val="center"/>
                      </w:tcPr>
                      <w:p w14:paraId="0DEF04C7" w14:textId="77777777" w:rsidR="00A2138A" w:rsidRPr="003104E8" w:rsidRDefault="00A2138A" w:rsidP="00503CB7">
                        <w:pPr>
                          <w:rPr>
                            <w:color w:val="000000"/>
                            <w:szCs w:val="24"/>
                          </w:rPr>
                        </w:pPr>
                        <w:r>
                          <w:rPr>
                            <w:color w:val="000000"/>
                            <w:szCs w:val="24"/>
                          </w:rPr>
                          <w:t>Mr Ben Raue</w:t>
                        </w:r>
                      </w:p>
                    </w:tc>
                  </w:sdtContent>
                </w:sdt>
              </w:tr>
            </w:sdtContent>
          </w:sdt>
        </w:sdtContent>
      </w:sdt>
    </w:tbl>
    <w:p w14:paraId="2AED7844" w14:textId="77777777" w:rsidR="00A2138A" w:rsidRPr="00A43ED3" w:rsidRDefault="00A2138A" w:rsidP="00423B00"/>
    <w:p w14:paraId="0988D2C5" w14:textId="77777777" w:rsidR="00F11D50" w:rsidRPr="00F11D50" w:rsidRDefault="00F11D50" w:rsidP="00F11D50">
      <w:pPr>
        <w:pStyle w:val="BodyText"/>
      </w:pPr>
    </w:p>
    <w:p w14:paraId="610A793A" w14:textId="77777777" w:rsidR="00F11D50" w:rsidRDefault="00F11D50" w:rsidP="00B142DA">
      <w:pPr>
        <w:pStyle w:val="AppendixHeading"/>
      </w:pPr>
      <w:bookmarkStart w:id="272" w:name="_Toc314591155"/>
      <w:bookmarkStart w:id="273" w:name="_Toc199755355"/>
      <w:bookmarkStart w:id="274" w:name="_Toc201589811"/>
      <w:r>
        <w:lastRenderedPageBreak/>
        <w:t>Witnesses</w:t>
      </w:r>
      <w:bookmarkEnd w:id="272"/>
      <w:bookmarkEnd w:id="273"/>
      <w:bookmarkEnd w:id="274"/>
    </w:p>
    <w:bookmarkStart w:id="275" w:name="_Hlk199762186" w:displacedByCustomXml="next"/>
    <w:sdt>
      <w:sdtPr>
        <w:rPr>
          <w:b/>
          <w:sz w:val="24"/>
          <w:szCs w:val="24"/>
        </w:rPr>
        <w:tag w:val="BookingDetails"/>
        <w:id w:val="-812486449"/>
        <w15:repeatingSection/>
      </w:sdtPr>
      <w:sdtEndPr>
        <w:rPr>
          <w:b w:val="0"/>
        </w:rPr>
      </w:sdtEndPr>
      <w:sdtContent>
        <w:sdt>
          <w:sdtPr>
            <w:rPr>
              <w:b/>
              <w:sz w:val="24"/>
              <w:szCs w:val="24"/>
            </w:rPr>
            <w:id w:val="542719522"/>
            <w:placeholder>
              <w:docPart w:val="65C78A4EA67E4C549258A3A6572083FD"/>
            </w:placeholder>
            <w15:repeatingSectionItem/>
          </w:sdtPr>
          <w:sdtEndPr>
            <w:rPr>
              <w:b w:val="0"/>
            </w:rPr>
          </w:sdtEndPr>
          <w:sdtContent>
            <w:sdt>
              <w:sdtPr>
                <w:rPr>
                  <w:b/>
                  <w:sz w:val="24"/>
                  <w:szCs w:val="24"/>
                </w:rPr>
                <w:tag w:val="DayDate"/>
                <w:id w:val="-143116757"/>
                <w:placeholder>
                  <w:docPart w:val="342CA82669154BC7A1D690342C4D0FF5"/>
                </w:placeholder>
              </w:sdtPr>
              <w:sdtEndPr/>
              <w:sdtContent>
                <w:p w14:paraId="65569E8B" w14:textId="60E9CB8E" w:rsidR="006D4FEF" w:rsidRPr="004660A1" w:rsidRDefault="006D4FEF" w:rsidP="005F7FB6">
                  <w:pPr>
                    <w:rPr>
                      <w:b/>
                      <w:sz w:val="24"/>
                      <w:szCs w:val="24"/>
                    </w:rPr>
                  </w:pPr>
                  <w:r w:rsidRPr="004660A1">
                    <w:rPr>
                      <w:b/>
                      <w:sz w:val="24"/>
                      <w:szCs w:val="24"/>
                    </w:rPr>
                    <w:t>27 September 2024</w:t>
                  </w:r>
                </w:p>
              </w:sdtContent>
            </w:sdt>
            <w:p w14:paraId="470D1E13" w14:textId="77777777" w:rsidR="006D4FEF" w:rsidRPr="004660A1" w:rsidRDefault="00AB2861" w:rsidP="005F7FB6">
              <w:pPr>
                <w:rPr>
                  <w:b/>
                  <w:sz w:val="24"/>
                  <w:szCs w:val="24"/>
                </w:rPr>
              </w:pPr>
              <w:sdt>
                <w:sdtPr>
                  <w:rPr>
                    <w:b/>
                    <w:sz w:val="24"/>
                    <w:szCs w:val="24"/>
                  </w:rPr>
                  <w:tag w:val="LocationName"/>
                  <w:id w:val="1876423796"/>
                  <w:placeholder>
                    <w:docPart w:val="342CA82669154BC7A1D690342C4D0FF5"/>
                  </w:placeholder>
                </w:sdtPr>
                <w:sdtEndPr/>
                <w:sdtContent>
                  <w:r w:rsidR="006D4FEF" w:rsidRPr="004660A1">
                    <w:rPr>
                      <w:b/>
                      <w:sz w:val="24"/>
                      <w:szCs w:val="24"/>
                    </w:rPr>
                    <w:t>Parliament House</w:t>
                  </w:r>
                </w:sdtContent>
              </w:sdt>
              <w:r w:rsidR="006D4FEF" w:rsidRPr="004660A1">
                <w:rPr>
                  <w:b/>
                  <w:sz w:val="24"/>
                  <w:szCs w:val="24"/>
                </w:rPr>
                <w:t xml:space="preserve">, </w:t>
              </w:r>
              <w:sdt>
                <w:sdtPr>
                  <w:rPr>
                    <w:b/>
                    <w:sz w:val="24"/>
                    <w:szCs w:val="24"/>
                  </w:rPr>
                  <w:tag w:val="LocationRoom"/>
                  <w:id w:val="1807745390"/>
                  <w:placeholder>
                    <w:docPart w:val="342CA82669154BC7A1D690342C4D0FF5"/>
                  </w:placeholder>
                </w:sdtPr>
                <w:sdtEndPr/>
                <w:sdtContent>
                  <w:r w:rsidR="006D4FEF" w:rsidRPr="004660A1">
                    <w:rPr>
                      <w:b/>
                      <w:sz w:val="24"/>
                      <w:szCs w:val="24"/>
                    </w:rPr>
                    <w:t>Macquarie Room</w:t>
                  </w:r>
                </w:sdtContent>
              </w:sdt>
              <w:r w:rsidR="006D4FEF" w:rsidRPr="004660A1">
                <w:rPr>
                  <w:b/>
                  <w:sz w:val="24"/>
                  <w:szCs w:val="24"/>
                </w:rPr>
                <w:t xml:space="preserve">, </w:t>
              </w:r>
              <w:sdt>
                <w:sdtPr>
                  <w:rPr>
                    <w:b/>
                    <w:sz w:val="24"/>
                    <w:szCs w:val="24"/>
                  </w:rPr>
                  <w:tag w:val="LocationState"/>
                  <w:id w:val="533014201"/>
                  <w:placeholder>
                    <w:docPart w:val="342CA82669154BC7A1D690342C4D0FF5"/>
                  </w:placeholder>
                </w:sdtPr>
                <w:sdtEndPr/>
                <w:sdtContent>
                  <w:r w:rsidR="006D4FEF" w:rsidRPr="004660A1">
                    <w:rPr>
                      <w:b/>
                      <w:sz w:val="24"/>
                      <w:szCs w:val="24"/>
                    </w:rPr>
                    <w:t>Sydney, NSW</w:t>
                  </w:r>
                </w:sdtContent>
              </w:sdt>
            </w:p>
            <w:p w14:paraId="5D47A81A" w14:textId="77777777" w:rsidR="006D4FEF" w:rsidRPr="004660A1" w:rsidRDefault="006D4FEF" w:rsidP="005F7FB6"/>
            <w:tbl>
              <w:tblPr>
                <w:tblStyle w:val="TableGrid"/>
                <w:tblW w:w="49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0"/>
                <w:gridCol w:w="4392"/>
              </w:tblGrid>
              <w:tr w:rsidR="006D4FEF" w:rsidRPr="004660A1" w14:paraId="089DE0E2" w14:textId="77777777" w:rsidTr="00D26051">
                <w:trPr>
                  <w:trHeight w:val="397"/>
                </w:trPr>
                <w:tc>
                  <w:tcPr>
                    <w:tcW w:w="2417" w:type="pct"/>
                    <w:tcBorders>
                      <w:top w:val="single" w:sz="4" w:space="0" w:color="auto"/>
                      <w:bottom w:val="single" w:sz="4" w:space="0" w:color="auto"/>
                    </w:tcBorders>
                  </w:tcPr>
                  <w:p w14:paraId="2108C830" w14:textId="77777777" w:rsidR="006D4FEF" w:rsidRPr="004660A1" w:rsidRDefault="006D4FEF" w:rsidP="00D26051">
                    <w:pPr>
                      <w:rPr>
                        <w:b/>
                        <w:sz w:val="24"/>
                        <w:szCs w:val="24"/>
                      </w:rPr>
                    </w:pPr>
                    <w:r w:rsidRPr="004660A1">
                      <w:rPr>
                        <w:b/>
                        <w:sz w:val="24"/>
                        <w:szCs w:val="24"/>
                      </w:rPr>
                      <w:t>Witness</w:t>
                    </w:r>
                  </w:p>
                </w:tc>
                <w:tc>
                  <w:tcPr>
                    <w:tcW w:w="2583" w:type="pct"/>
                    <w:tcBorders>
                      <w:top w:val="single" w:sz="4" w:space="0" w:color="auto"/>
                      <w:bottom w:val="single" w:sz="4" w:space="0" w:color="auto"/>
                    </w:tcBorders>
                  </w:tcPr>
                  <w:p w14:paraId="68F48BA3" w14:textId="77777777" w:rsidR="006D4FEF" w:rsidRPr="004660A1" w:rsidRDefault="006D4FEF" w:rsidP="00D26051">
                    <w:pPr>
                      <w:ind w:left="-104"/>
                      <w:rPr>
                        <w:b/>
                        <w:sz w:val="24"/>
                        <w:szCs w:val="24"/>
                      </w:rPr>
                    </w:pPr>
                    <w:r w:rsidRPr="004660A1">
                      <w:rPr>
                        <w:b/>
                        <w:sz w:val="24"/>
                        <w:szCs w:val="24"/>
                      </w:rPr>
                      <w:t>Position and Organisation</w:t>
                    </w:r>
                  </w:p>
                </w:tc>
              </w:tr>
              <w:sdt>
                <w:sdtPr>
                  <w:rPr>
                    <w:sz w:val="24"/>
                    <w:szCs w:val="24"/>
                  </w:rPr>
                  <w:tag w:val="WitnessRow"/>
                  <w:id w:val="-416403692"/>
                  <w15:repeatingSection/>
                </w:sdtPr>
                <w:sdtEndPr/>
                <w:sdtContent>
                  <w:sdt>
                    <w:sdtPr>
                      <w:rPr>
                        <w:sz w:val="24"/>
                        <w:szCs w:val="24"/>
                      </w:rPr>
                      <w:id w:val="1407419599"/>
                      <w:placeholder>
                        <w:docPart w:val="65C78A4EA67E4C549258A3A6572083FD"/>
                      </w:placeholder>
                      <w15:repeatingSectionItem/>
                    </w:sdtPr>
                    <w:sdtEndPr/>
                    <w:sdtContent>
                      <w:tr w:rsidR="006D4FEF" w:rsidRPr="004660A1" w14:paraId="463F3277" w14:textId="77777777" w:rsidTr="00D26051">
                        <w:trPr>
                          <w:trHeight w:val="397"/>
                        </w:trPr>
                        <w:tc>
                          <w:tcPr>
                            <w:tcW w:w="2417" w:type="pct"/>
                            <w:tcBorders>
                              <w:top w:val="single" w:sz="4" w:space="0" w:color="auto"/>
                            </w:tcBorders>
                          </w:tcPr>
                          <w:p w14:paraId="2BC8EA76" w14:textId="77777777" w:rsidR="006D4FEF" w:rsidRPr="004660A1" w:rsidRDefault="00AB2861" w:rsidP="00D26051">
                            <w:pPr>
                              <w:rPr>
                                <w:sz w:val="24"/>
                                <w:szCs w:val="24"/>
                              </w:rPr>
                            </w:pPr>
                            <w:sdt>
                              <w:sdtPr>
                                <w:rPr>
                                  <w:sz w:val="24"/>
                                  <w:szCs w:val="24"/>
                                </w:rPr>
                                <w:tag w:val="ContactTitle"/>
                                <w:id w:val="1231190270"/>
                                <w:placeholder>
                                  <w:docPart w:val="2B1334F1C3034D17AF0D4319655FC216"/>
                                </w:placeholder>
                              </w:sdtPr>
                              <w:sdtEndPr/>
                              <w:sdtContent>
                                <w:r w:rsidR="006D4FEF" w:rsidRPr="004660A1">
                                  <w:rPr>
                                    <w:sz w:val="24"/>
                                    <w:szCs w:val="24"/>
                                  </w:rPr>
                                  <w:t>Miss</w:t>
                                </w:r>
                              </w:sdtContent>
                            </w:sdt>
                            <w:r w:rsidR="006D4FEF" w:rsidRPr="004660A1">
                              <w:rPr>
                                <w:sz w:val="24"/>
                                <w:szCs w:val="24"/>
                              </w:rPr>
                              <w:t xml:space="preserve"> </w:t>
                            </w:r>
                            <w:sdt>
                              <w:sdtPr>
                                <w:rPr>
                                  <w:sz w:val="24"/>
                                  <w:szCs w:val="24"/>
                                </w:rPr>
                                <w:tag w:val="ContactFirstName"/>
                                <w:id w:val="-170258068"/>
                                <w:placeholder>
                                  <w:docPart w:val="2B1334F1C3034D17AF0D4319655FC216"/>
                                </w:placeholder>
                              </w:sdtPr>
                              <w:sdtEndPr/>
                              <w:sdtContent>
                                <w:r w:rsidR="006D4FEF" w:rsidRPr="004660A1">
                                  <w:rPr>
                                    <w:sz w:val="24"/>
                                    <w:szCs w:val="24"/>
                                  </w:rPr>
                                  <w:t>Anhaar</w:t>
                                </w:r>
                              </w:sdtContent>
                            </w:sdt>
                            <w:r w:rsidR="006D4FEF" w:rsidRPr="004660A1">
                              <w:rPr>
                                <w:sz w:val="24"/>
                                <w:szCs w:val="24"/>
                              </w:rPr>
                              <w:t xml:space="preserve"> </w:t>
                            </w:r>
                            <w:sdt>
                              <w:sdtPr>
                                <w:rPr>
                                  <w:sz w:val="24"/>
                                  <w:szCs w:val="24"/>
                                </w:rPr>
                                <w:tag w:val="ContactSurname"/>
                                <w:id w:val="-1277634694"/>
                                <w:placeholder>
                                  <w:docPart w:val="2B1334F1C3034D17AF0D4319655FC216"/>
                                </w:placeholder>
                              </w:sdtPr>
                              <w:sdtEndPr/>
                              <w:sdtContent>
                                <w:r w:rsidR="006D4FEF" w:rsidRPr="004660A1">
                                  <w:rPr>
                                    <w:sz w:val="24"/>
                                    <w:szCs w:val="24"/>
                                  </w:rPr>
                                  <w:t>Kareem</w:t>
                                </w:r>
                              </w:sdtContent>
                            </w:sdt>
                            <w:r w:rsidR="006D4FEF">
                              <w:rPr>
                                <w:sz w:val="24"/>
                                <w:szCs w:val="24"/>
                              </w:rPr>
                              <w:t xml:space="preserve"> </w:t>
                            </w:r>
                            <w:sdt>
                              <w:sdtPr>
                                <w:rPr>
                                  <w:sz w:val="24"/>
                                  <w:szCs w:val="24"/>
                                </w:rPr>
                                <w:tag w:val="ContactPostNominals"/>
                                <w:id w:val="-1114361179"/>
                                <w:placeholder>
                                  <w:docPart w:val="2B1334F1C3034D17AF0D4319655FC216"/>
                                </w:placeholder>
                              </w:sdtPr>
                              <w:sdtEndPr/>
                              <w:sdtContent/>
                            </w:sdt>
                          </w:p>
                        </w:tc>
                        <w:tc>
                          <w:tcPr>
                            <w:tcW w:w="2583" w:type="pct"/>
                            <w:tcBorders>
                              <w:top w:val="single" w:sz="4" w:space="0" w:color="auto"/>
                            </w:tcBorders>
                          </w:tcPr>
                          <w:p w14:paraId="55D778B9" w14:textId="77777777" w:rsidR="006D4FEF" w:rsidRPr="004660A1" w:rsidRDefault="00AB2861" w:rsidP="00D26051">
                            <w:pPr>
                              <w:ind w:left="-104"/>
                              <w:rPr>
                                <w:sz w:val="24"/>
                                <w:szCs w:val="24"/>
                              </w:rPr>
                            </w:pPr>
                            <w:sdt>
                              <w:sdtPr>
                                <w:rPr>
                                  <w:sz w:val="24"/>
                                  <w:szCs w:val="24"/>
                                </w:rPr>
                                <w:tag w:val="ContactPosition"/>
                                <w:id w:val="574707589"/>
                                <w:placeholder>
                                  <w:docPart w:val="2B1334F1C3034D17AF0D4319655FC216"/>
                                </w:placeholder>
                              </w:sdtPr>
                              <w:sdtEndPr/>
                              <w:sdtContent>
                                <w:r w:rsidR="006D4FEF" w:rsidRPr="004660A1">
                                  <w:rPr>
                                    <w:sz w:val="24"/>
                                    <w:szCs w:val="24"/>
                                  </w:rPr>
                                  <w:t>Volunteer, Make it 16</w:t>
                                </w:r>
                              </w:sdtContent>
                            </w:sdt>
                            <w:r w:rsidR="006D4FEF" w:rsidRPr="004660A1">
                              <w:rPr>
                                <w:sz w:val="24"/>
                                <w:szCs w:val="24"/>
                              </w:rPr>
                              <w:t xml:space="preserve"> </w:t>
                            </w:r>
                          </w:p>
                        </w:tc>
                      </w:tr>
                    </w:sdtContent>
                  </w:sdt>
                </w:sdtContent>
              </w:sdt>
              <w:sdt>
                <w:sdtPr>
                  <w:rPr>
                    <w:sz w:val="24"/>
                    <w:szCs w:val="24"/>
                  </w:rPr>
                  <w:tag w:val="WitnessRow"/>
                  <w:id w:val="-766616655"/>
                  <w15:repeatingSection/>
                </w:sdtPr>
                <w:sdtEndPr/>
                <w:sdtContent>
                  <w:sdt>
                    <w:sdtPr>
                      <w:rPr>
                        <w:sz w:val="24"/>
                        <w:szCs w:val="24"/>
                      </w:rPr>
                      <w:id w:val="-18630479"/>
                      <w:placeholder>
                        <w:docPart w:val="65C78A4EA67E4C549258A3A6572083FD"/>
                      </w:placeholder>
                      <w15:repeatingSectionItem/>
                    </w:sdtPr>
                    <w:sdtEndPr/>
                    <w:sdtContent>
                      <w:tr w:rsidR="006D4FEF" w:rsidRPr="004660A1" w14:paraId="607176E8" w14:textId="77777777" w:rsidTr="00D26051">
                        <w:trPr>
                          <w:trHeight w:val="397"/>
                        </w:trPr>
                        <w:tc>
                          <w:tcPr>
                            <w:tcW w:w="2417" w:type="pct"/>
                            <w:tcBorders>
                              <w:top w:val="single" w:sz="4" w:space="0" w:color="auto"/>
                            </w:tcBorders>
                          </w:tcPr>
                          <w:p w14:paraId="017FD03B" w14:textId="77777777" w:rsidR="006D4FEF" w:rsidRPr="004660A1" w:rsidRDefault="00AB2861" w:rsidP="00D26051">
                            <w:pPr>
                              <w:rPr>
                                <w:sz w:val="24"/>
                                <w:szCs w:val="24"/>
                              </w:rPr>
                            </w:pPr>
                            <w:sdt>
                              <w:sdtPr>
                                <w:rPr>
                                  <w:sz w:val="24"/>
                                  <w:szCs w:val="24"/>
                                </w:rPr>
                                <w:tag w:val="ContactTitle"/>
                                <w:id w:val="-1269609714"/>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602791890"/>
                                <w:placeholder>
                                  <w:docPart w:val="2B1334F1C3034D17AF0D4319655FC216"/>
                                </w:placeholder>
                              </w:sdtPr>
                              <w:sdtEndPr/>
                              <w:sdtContent>
                                <w:r w:rsidR="006D4FEF" w:rsidRPr="004660A1">
                                  <w:rPr>
                                    <w:sz w:val="24"/>
                                    <w:szCs w:val="24"/>
                                  </w:rPr>
                                  <w:t>Zak</w:t>
                                </w:r>
                              </w:sdtContent>
                            </w:sdt>
                            <w:r w:rsidR="006D4FEF" w:rsidRPr="004660A1">
                              <w:rPr>
                                <w:sz w:val="24"/>
                                <w:szCs w:val="24"/>
                              </w:rPr>
                              <w:t xml:space="preserve"> </w:t>
                            </w:r>
                            <w:sdt>
                              <w:sdtPr>
                                <w:rPr>
                                  <w:sz w:val="24"/>
                                  <w:szCs w:val="24"/>
                                </w:rPr>
                                <w:tag w:val="ContactSurname"/>
                                <w:id w:val="2047252001"/>
                                <w:placeholder>
                                  <w:docPart w:val="2B1334F1C3034D17AF0D4319655FC216"/>
                                </w:placeholder>
                              </w:sdtPr>
                              <w:sdtEndPr/>
                              <w:sdtContent>
                                <w:r w:rsidR="006D4FEF" w:rsidRPr="004660A1">
                                  <w:rPr>
                                    <w:sz w:val="24"/>
                                    <w:szCs w:val="24"/>
                                  </w:rPr>
                                  <w:t>O'Hara</w:t>
                                </w:r>
                              </w:sdtContent>
                            </w:sdt>
                            <w:r w:rsidR="006D4FEF">
                              <w:rPr>
                                <w:sz w:val="24"/>
                                <w:szCs w:val="24"/>
                              </w:rPr>
                              <w:t xml:space="preserve"> </w:t>
                            </w:r>
                            <w:sdt>
                              <w:sdtPr>
                                <w:rPr>
                                  <w:sz w:val="24"/>
                                  <w:szCs w:val="24"/>
                                </w:rPr>
                                <w:tag w:val="ContactPostNominals"/>
                                <w:id w:val="-851568207"/>
                                <w:placeholder>
                                  <w:docPart w:val="2B1334F1C3034D17AF0D4319655FC216"/>
                                </w:placeholder>
                              </w:sdtPr>
                              <w:sdtEndPr/>
                              <w:sdtContent/>
                            </w:sdt>
                          </w:p>
                        </w:tc>
                        <w:tc>
                          <w:tcPr>
                            <w:tcW w:w="2583" w:type="pct"/>
                            <w:tcBorders>
                              <w:top w:val="single" w:sz="4" w:space="0" w:color="auto"/>
                            </w:tcBorders>
                          </w:tcPr>
                          <w:p w14:paraId="1F642879" w14:textId="77777777" w:rsidR="006D4FEF" w:rsidRPr="004660A1" w:rsidRDefault="00AB2861" w:rsidP="00D26051">
                            <w:pPr>
                              <w:ind w:left="-104"/>
                              <w:rPr>
                                <w:sz w:val="24"/>
                                <w:szCs w:val="24"/>
                              </w:rPr>
                            </w:pPr>
                            <w:sdt>
                              <w:sdtPr>
                                <w:rPr>
                                  <w:sz w:val="24"/>
                                  <w:szCs w:val="24"/>
                                </w:rPr>
                                <w:tag w:val="ContactPosition"/>
                                <w:id w:val="-375088049"/>
                                <w:placeholder>
                                  <w:docPart w:val="2B1334F1C3034D17AF0D4319655FC216"/>
                                </w:placeholder>
                              </w:sdtPr>
                              <w:sdtEndPr/>
                              <w:sdtContent>
                                <w:r w:rsidR="006D4FEF" w:rsidRPr="004660A1">
                                  <w:rPr>
                                    <w:sz w:val="24"/>
                                    <w:szCs w:val="24"/>
                                  </w:rPr>
                                  <w:t>NSW Campaigner, Run For It</w:t>
                                </w:r>
                              </w:sdtContent>
                            </w:sdt>
                            <w:r w:rsidR="006D4FEF" w:rsidRPr="004660A1">
                              <w:rPr>
                                <w:sz w:val="24"/>
                                <w:szCs w:val="24"/>
                              </w:rPr>
                              <w:t xml:space="preserve"> </w:t>
                            </w:r>
                          </w:p>
                        </w:tc>
                      </w:tr>
                    </w:sdtContent>
                  </w:sdt>
                </w:sdtContent>
              </w:sdt>
              <w:sdt>
                <w:sdtPr>
                  <w:rPr>
                    <w:sz w:val="24"/>
                    <w:szCs w:val="24"/>
                  </w:rPr>
                  <w:tag w:val="WitnessRow"/>
                  <w:id w:val="-311714966"/>
                  <w15:repeatingSection/>
                </w:sdtPr>
                <w:sdtEndPr/>
                <w:sdtContent>
                  <w:sdt>
                    <w:sdtPr>
                      <w:rPr>
                        <w:sz w:val="24"/>
                        <w:szCs w:val="24"/>
                      </w:rPr>
                      <w:id w:val="-1890945789"/>
                      <w:placeholder>
                        <w:docPart w:val="65C78A4EA67E4C549258A3A6572083FD"/>
                      </w:placeholder>
                      <w15:repeatingSectionItem/>
                    </w:sdtPr>
                    <w:sdtEndPr/>
                    <w:sdtContent>
                      <w:tr w:rsidR="006D4FEF" w:rsidRPr="004660A1" w14:paraId="007159FF" w14:textId="77777777" w:rsidTr="00D26051">
                        <w:trPr>
                          <w:trHeight w:val="397"/>
                        </w:trPr>
                        <w:tc>
                          <w:tcPr>
                            <w:tcW w:w="2417" w:type="pct"/>
                            <w:tcBorders>
                              <w:top w:val="single" w:sz="4" w:space="0" w:color="auto"/>
                            </w:tcBorders>
                          </w:tcPr>
                          <w:p w14:paraId="7BEB9C86" w14:textId="77777777" w:rsidR="006D4FEF" w:rsidRPr="004660A1" w:rsidRDefault="00AB2861" w:rsidP="00D26051">
                            <w:pPr>
                              <w:rPr>
                                <w:sz w:val="24"/>
                                <w:szCs w:val="24"/>
                              </w:rPr>
                            </w:pPr>
                            <w:sdt>
                              <w:sdtPr>
                                <w:rPr>
                                  <w:sz w:val="24"/>
                                  <w:szCs w:val="24"/>
                                </w:rPr>
                                <w:tag w:val="ContactTitle"/>
                                <w:id w:val="1466932184"/>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442970083"/>
                                <w:placeholder>
                                  <w:docPart w:val="2B1334F1C3034D17AF0D4319655FC216"/>
                                </w:placeholder>
                              </w:sdtPr>
                              <w:sdtEndPr/>
                              <w:sdtContent>
                                <w:r w:rsidR="006D4FEF" w:rsidRPr="004660A1">
                                  <w:rPr>
                                    <w:sz w:val="24"/>
                                    <w:szCs w:val="24"/>
                                  </w:rPr>
                                  <w:t>Mitch</w:t>
                                </w:r>
                              </w:sdtContent>
                            </w:sdt>
                            <w:r w:rsidR="006D4FEF" w:rsidRPr="004660A1">
                              <w:rPr>
                                <w:sz w:val="24"/>
                                <w:szCs w:val="24"/>
                              </w:rPr>
                              <w:t xml:space="preserve"> </w:t>
                            </w:r>
                            <w:sdt>
                              <w:sdtPr>
                                <w:rPr>
                                  <w:sz w:val="24"/>
                                  <w:szCs w:val="24"/>
                                </w:rPr>
                                <w:tag w:val="ContactSurname"/>
                                <w:id w:val="1515733984"/>
                                <w:placeholder>
                                  <w:docPart w:val="2B1334F1C3034D17AF0D4319655FC216"/>
                                </w:placeholder>
                              </w:sdtPr>
                              <w:sdtEndPr/>
                              <w:sdtContent>
                                <w:r w:rsidR="006D4FEF" w:rsidRPr="004660A1">
                                  <w:rPr>
                                    <w:sz w:val="24"/>
                                    <w:szCs w:val="24"/>
                                  </w:rPr>
                                  <w:t>Sprague</w:t>
                                </w:r>
                              </w:sdtContent>
                            </w:sdt>
                            <w:r w:rsidR="006D4FEF">
                              <w:rPr>
                                <w:sz w:val="24"/>
                                <w:szCs w:val="24"/>
                              </w:rPr>
                              <w:t xml:space="preserve"> </w:t>
                            </w:r>
                            <w:sdt>
                              <w:sdtPr>
                                <w:rPr>
                                  <w:sz w:val="24"/>
                                  <w:szCs w:val="24"/>
                                </w:rPr>
                                <w:tag w:val="ContactPostNominals"/>
                                <w:id w:val="1170448982"/>
                                <w:placeholder>
                                  <w:docPart w:val="2B1334F1C3034D17AF0D4319655FC216"/>
                                </w:placeholder>
                              </w:sdtPr>
                              <w:sdtEndPr/>
                              <w:sdtContent/>
                            </w:sdt>
                          </w:p>
                        </w:tc>
                        <w:tc>
                          <w:tcPr>
                            <w:tcW w:w="2583" w:type="pct"/>
                            <w:tcBorders>
                              <w:top w:val="single" w:sz="4" w:space="0" w:color="auto"/>
                            </w:tcBorders>
                          </w:tcPr>
                          <w:p w14:paraId="18E0BAF7" w14:textId="77777777" w:rsidR="006D4FEF" w:rsidRPr="004660A1" w:rsidRDefault="00AB2861" w:rsidP="00D26051">
                            <w:pPr>
                              <w:ind w:left="-104"/>
                              <w:rPr>
                                <w:sz w:val="24"/>
                                <w:szCs w:val="24"/>
                              </w:rPr>
                            </w:pPr>
                            <w:sdt>
                              <w:sdtPr>
                                <w:rPr>
                                  <w:sz w:val="24"/>
                                  <w:szCs w:val="24"/>
                                </w:rPr>
                                <w:tag w:val="ContactPosition"/>
                                <w:id w:val="652184729"/>
                                <w:placeholder>
                                  <w:docPart w:val="2B1334F1C3034D17AF0D4319655FC216"/>
                                </w:placeholder>
                              </w:sdtPr>
                              <w:sdtEndPr/>
                              <w:sdtContent>
                                <w:r w:rsidR="006D4FEF" w:rsidRPr="004660A1">
                                  <w:rPr>
                                    <w:sz w:val="24"/>
                                    <w:szCs w:val="24"/>
                                  </w:rPr>
                                  <w:t>Executive Director, Australian Council for Student Voice</w:t>
                                </w:r>
                              </w:sdtContent>
                            </w:sdt>
                            <w:r w:rsidR="006D4FEF" w:rsidRPr="004660A1">
                              <w:rPr>
                                <w:sz w:val="24"/>
                                <w:szCs w:val="24"/>
                              </w:rPr>
                              <w:t xml:space="preserve"> </w:t>
                            </w:r>
                          </w:p>
                        </w:tc>
                      </w:tr>
                    </w:sdtContent>
                  </w:sdt>
                </w:sdtContent>
              </w:sdt>
              <w:sdt>
                <w:sdtPr>
                  <w:rPr>
                    <w:sz w:val="24"/>
                    <w:szCs w:val="24"/>
                  </w:rPr>
                  <w:tag w:val="WitnessRow"/>
                  <w:id w:val="506329291"/>
                  <w15:repeatingSection/>
                </w:sdtPr>
                <w:sdtEndPr/>
                <w:sdtContent>
                  <w:sdt>
                    <w:sdtPr>
                      <w:rPr>
                        <w:sz w:val="24"/>
                        <w:szCs w:val="24"/>
                      </w:rPr>
                      <w:id w:val="-56621407"/>
                      <w:placeholder>
                        <w:docPart w:val="65C78A4EA67E4C549258A3A6572083FD"/>
                      </w:placeholder>
                      <w15:repeatingSectionItem/>
                    </w:sdtPr>
                    <w:sdtEndPr/>
                    <w:sdtContent>
                      <w:tr w:rsidR="006D4FEF" w:rsidRPr="004660A1" w14:paraId="0F0A4A8F" w14:textId="77777777" w:rsidTr="00D26051">
                        <w:trPr>
                          <w:trHeight w:val="397"/>
                        </w:trPr>
                        <w:tc>
                          <w:tcPr>
                            <w:tcW w:w="2417" w:type="pct"/>
                            <w:tcBorders>
                              <w:top w:val="single" w:sz="4" w:space="0" w:color="auto"/>
                            </w:tcBorders>
                          </w:tcPr>
                          <w:p w14:paraId="17962AF6" w14:textId="6DA33DDC" w:rsidR="006D4FEF" w:rsidRPr="004660A1" w:rsidRDefault="00AB2861" w:rsidP="00D26051">
                            <w:pPr>
                              <w:rPr>
                                <w:sz w:val="24"/>
                                <w:szCs w:val="24"/>
                              </w:rPr>
                            </w:pPr>
                            <w:sdt>
                              <w:sdtPr>
                                <w:rPr>
                                  <w:sz w:val="24"/>
                                  <w:szCs w:val="24"/>
                                </w:rPr>
                                <w:tag w:val="ContactTitle"/>
                                <w:id w:val="-1755815510"/>
                                <w:placeholder>
                                  <w:docPart w:val="2B1334F1C3034D17AF0D4319655FC216"/>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165293031"/>
                                <w:placeholder>
                                  <w:docPart w:val="2B1334F1C3034D17AF0D4319655FC216"/>
                                </w:placeholder>
                              </w:sdtPr>
                              <w:sdtEndPr/>
                              <w:sdtContent>
                                <w:r w:rsidR="006D4FEF" w:rsidRPr="004660A1">
                                  <w:rPr>
                                    <w:sz w:val="24"/>
                                    <w:szCs w:val="24"/>
                                  </w:rPr>
                                  <w:t>Zoë</w:t>
                                </w:r>
                              </w:sdtContent>
                            </w:sdt>
                            <w:r w:rsidR="006D4FEF" w:rsidRPr="004660A1">
                              <w:rPr>
                                <w:sz w:val="24"/>
                                <w:szCs w:val="24"/>
                              </w:rPr>
                              <w:t xml:space="preserve"> </w:t>
                            </w:r>
                            <w:sdt>
                              <w:sdtPr>
                                <w:rPr>
                                  <w:sz w:val="24"/>
                                  <w:szCs w:val="24"/>
                                </w:rPr>
                                <w:tag w:val="ContactSurname"/>
                                <w:id w:val="-1794900065"/>
                                <w:placeholder>
                                  <w:docPart w:val="2B1334F1C3034D17AF0D4319655FC216"/>
                                </w:placeholder>
                              </w:sdtPr>
                              <w:sdtEndPr/>
                              <w:sdtContent>
                                <w:r w:rsidR="006D4FEF" w:rsidRPr="004660A1">
                                  <w:rPr>
                                    <w:sz w:val="24"/>
                                    <w:szCs w:val="24"/>
                                  </w:rPr>
                                  <w:t>Robinson</w:t>
                                </w:r>
                              </w:sdtContent>
                            </w:sdt>
                            <w:r w:rsidR="006D4FEF">
                              <w:rPr>
                                <w:sz w:val="24"/>
                                <w:szCs w:val="24"/>
                              </w:rPr>
                              <w:t xml:space="preserve"> </w:t>
                            </w:r>
                            <w:sdt>
                              <w:sdtPr>
                                <w:rPr>
                                  <w:sz w:val="24"/>
                                  <w:szCs w:val="24"/>
                                </w:rPr>
                                <w:tag w:val="ContactPostNominals"/>
                                <w:id w:val="-133106613"/>
                                <w:placeholder>
                                  <w:docPart w:val="2B1334F1C3034D17AF0D4319655FC216"/>
                                </w:placeholder>
                              </w:sdtPr>
                              <w:sdtEndPr/>
                              <w:sdtContent/>
                            </w:sdt>
                          </w:p>
                        </w:tc>
                        <w:tc>
                          <w:tcPr>
                            <w:tcW w:w="2583" w:type="pct"/>
                            <w:tcBorders>
                              <w:top w:val="single" w:sz="4" w:space="0" w:color="auto"/>
                            </w:tcBorders>
                          </w:tcPr>
                          <w:p w14:paraId="76FACFFE" w14:textId="1C355E37" w:rsidR="006D4FEF" w:rsidRPr="004660A1" w:rsidRDefault="00AB2861" w:rsidP="00D26051">
                            <w:pPr>
                              <w:ind w:left="-104"/>
                              <w:rPr>
                                <w:sz w:val="24"/>
                                <w:szCs w:val="24"/>
                              </w:rPr>
                            </w:pPr>
                            <w:sdt>
                              <w:sdtPr>
                                <w:rPr>
                                  <w:sz w:val="24"/>
                                  <w:szCs w:val="24"/>
                                </w:rPr>
                                <w:tag w:val="ContactPosition"/>
                                <w:id w:val="1321383364"/>
                                <w:placeholder>
                                  <w:docPart w:val="2B1334F1C3034D17AF0D4319655FC216"/>
                                </w:placeholder>
                              </w:sdtPr>
                              <w:sdtEndPr/>
                              <w:sdtContent>
                                <w:r w:rsidR="006D4FEF" w:rsidRPr="004660A1">
                                  <w:rPr>
                                    <w:sz w:val="24"/>
                                    <w:szCs w:val="24"/>
                                  </w:rPr>
                                  <w:t>NSW Advocate for Children and Young People, NSW Advocate for Children and Young People</w:t>
                                </w:r>
                              </w:sdtContent>
                            </w:sdt>
                            <w:r w:rsidR="006D4FEF" w:rsidRPr="004660A1">
                              <w:rPr>
                                <w:sz w:val="24"/>
                                <w:szCs w:val="24"/>
                              </w:rPr>
                              <w:t xml:space="preserve"> </w:t>
                            </w:r>
                          </w:p>
                        </w:tc>
                      </w:tr>
                    </w:sdtContent>
                  </w:sdt>
                  <w:sdt>
                    <w:sdtPr>
                      <w:rPr>
                        <w:sz w:val="24"/>
                        <w:szCs w:val="24"/>
                      </w:rPr>
                      <w:id w:val="464778881"/>
                      <w:placeholder>
                        <w:docPart w:val="41336324AC684ED19A235B40101F18A9"/>
                      </w:placeholder>
                      <w15:repeatingSectionItem/>
                    </w:sdtPr>
                    <w:sdtEndPr/>
                    <w:sdtContent>
                      <w:tr w:rsidR="00261717" w:rsidRPr="004660A1" w14:paraId="6EE66288" w14:textId="77777777" w:rsidTr="00D26051">
                        <w:trPr>
                          <w:trHeight w:val="397"/>
                        </w:trPr>
                        <w:tc>
                          <w:tcPr>
                            <w:tcW w:w="2417" w:type="pct"/>
                            <w:tcBorders>
                              <w:top w:val="single" w:sz="4" w:space="0" w:color="auto"/>
                            </w:tcBorders>
                          </w:tcPr>
                          <w:p w14:paraId="7672C6A1" w14:textId="233DDB04" w:rsidR="00261717" w:rsidRPr="004660A1" w:rsidRDefault="00AB2861" w:rsidP="00D26051">
                            <w:pPr>
                              <w:rPr>
                                <w:sz w:val="24"/>
                                <w:szCs w:val="24"/>
                              </w:rPr>
                            </w:pPr>
                            <w:sdt>
                              <w:sdtPr>
                                <w:rPr>
                                  <w:sz w:val="24"/>
                                  <w:szCs w:val="24"/>
                                </w:rPr>
                                <w:tag w:val="ContactTitle"/>
                                <w:id w:val="256872337"/>
                                <w:placeholder>
                                  <w:docPart w:val="6097177A676745BDA8B6EAB3C1F89159"/>
                                </w:placeholder>
                              </w:sdtPr>
                              <w:sdtEndPr/>
                              <w:sdtContent>
                                <w:sdt>
                                  <w:sdtPr>
                                    <w:rPr>
                                      <w:sz w:val="24"/>
                                      <w:szCs w:val="24"/>
                                    </w:rPr>
                                    <w:tag w:val="ContactTitle"/>
                                    <w:id w:val="398948269"/>
                                    <w:placeholder>
                                      <w:docPart w:val="7E047A9F4B7A4BA69B991476C476EABB"/>
                                    </w:placeholder>
                                  </w:sdtPr>
                                  <w:sdtEndPr/>
                                  <w:sdtContent>
                                    <w:r w:rsidR="00261717" w:rsidRPr="004660A1">
                                      <w:rPr>
                                        <w:sz w:val="24"/>
                                        <w:szCs w:val="24"/>
                                      </w:rPr>
                                      <w:t>Ms</w:t>
                                    </w:r>
                                  </w:sdtContent>
                                </w:sdt>
                                <w:r w:rsidR="00261717" w:rsidRPr="004660A1">
                                  <w:rPr>
                                    <w:sz w:val="24"/>
                                    <w:szCs w:val="24"/>
                                  </w:rPr>
                                  <w:t xml:space="preserve"> </w:t>
                                </w:r>
                                <w:sdt>
                                  <w:sdtPr>
                                    <w:rPr>
                                      <w:sz w:val="24"/>
                                      <w:szCs w:val="24"/>
                                    </w:rPr>
                                    <w:tag w:val="ContactFirstName"/>
                                    <w:id w:val="2094663201"/>
                                    <w:placeholder>
                                      <w:docPart w:val="7E047A9F4B7A4BA69B991476C476EABB"/>
                                    </w:placeholder>
                                  </w:sdtPr>
                                  <w:sdtEndPr/>
                                  <w:sdtContent>
                                    <w:r w:rsidR="00261717" w:rsidRPr="004660A1">
                                      <w:rPr>
                                        <w:sz w:val="24"/>
                                        <w:szCs w:val="24"/>
                                      </w:rPr>
                                      <w:t>Ellen</w:t>
                                    </w:r>
                                  </w:sdtContent>
                                </w:sdt>
                                <w:r w:rsidR="00261717" w:rsidRPr="004660A1">
                                  <w:rPr>
                                    <w:sz w:val="24"/>
                                    <w:szCs w:val="24"/>
                                  </w:rPr>
                                  <w:t xml:space="preserve"> </w:t>
                                </w:r>
                                <w:sdt>
                                  <w:sdtPr>
                                    <w:rPr>
                                      <w:sz w:val="24"/>
                                      <w:szCs w:val="24"/>
                                    </w:rPr>
                                    <w:tag w:val="ContactSurname"/>
                                    <w:id w:val="1792243946"/>
                                    <w:placeholder>
                                      <w:docPart w:val="7E047A9F4B7A4BA69B991476C476EABB"/>
                                    </w:placeholder>
                                  </w:sdtPr>
                                  <w:sdtEndPr/>
                                  <w:sdtContent>
                                    <w:r w:rsidR="00261717" w:rsidRPr="004660A1">
                                      <w:rPr>
                                        <w:sz w:val="24"/>
                                        <w:szCs w:val="24"/>
                                      </w:rPr>
                                      <w:t>Armfield</w:t>
                                    </w:r>
                                  </w:sdtContent>
                                </w:sdt>
                              </w:sdtContent>
                            </w:sdt>
                            <w:r w:rsidR="00261717">
                              <w:rPr>
                                <w:sz w:val="24"/>
                                <w:szCs w:val="24"/>
                              </w:rPr>
                              <w:t xml:space="preserve"> </w:t>
                            </w:r>
                            <w:r w:rsidR="00261717" w:rsidRPr="004660A1">
                              <w:rPr>
                                <w:sz w:val="24"/>
                                <w:szCs w:val="24"/>
                              </w:rPr>
                              <w:t xml:space="preserve"> </w:t>
                            </w:r>
                          </w:p>
                        </w:tc>
                        <w:tc>
                          <w:tcPr>
                            <w:tcW w:w="2583" w:type="pct"/>
                            <w:tcBorders>
                              <w:top w:val="single" w:sz="4" w:space="0" w:color="auto"/>
                            </w:tcBorders>
                          </w:tcPr>
                          <w:p w14:paraId="2C3B02C7" w14:textId="242C87AD" w:rsidR="00261717" w:rsidRPr="004660A1" w:rsidRDefault="00AB2861" w:rsidP="00D26051">
                            <w:pPr>
                              <w:ind w:left="-104"/>
                              <w:rPr>
                                <w:sz w:val="24"/>
                                <w:szCs w:val="24"/>
                              </w:rPr>
                            </w:pPr>
                            <w:sdt>
                              <w:sdtPr>
                                <w:rPr>
                                  <w:sz w:val="24"/>
                                  <w:szCs w:val="24"/>
                                </w:rPr>
                                <w:tag w:val="ContactPosition"/>
                                <w:id w:val="609947233"/>
                                <w:placeholder>
                                  <w:docPart w:val="6097177A676745BDA8B6EAB3C1F89159"/>
                                </w:placeholder>
                              </w:sdtPr>
                              <w:sdtEndPr/>
                              <w:sdtContent>
                                <w:r w:rsidR="00D6741B">
                                  <w:rPr>
                                    <w:sz w:val="24"/>
                                    <w:szCs w:val="24"/>
                                  </w:rPr>
                                  <w:t>Member, Youth Advisory Council</w:t>
                                </w:r>
                              </w:sdtContent>
                            </w:sdt>
                            <w:r w:rsidR="00261717" w:rsidRPr="004660A1">
                              <w:rPr>
                                <w:sz w:val="24"/>
                                <w:szCs w:val="24"/>
                              </w:rPr>
                              <w:t xml:space="preserve"> </w:t>
                            </w:r>
                          </w:p>
                        </w:tc>
                      </w:tr>
                    </w:sdtContent>
                  </w:sdt>
                  <w:sdt>
                    <w:sdtPr>
                      <w:rPr>
                        <w:sz w:val="24"/>
                        <w:szCs w:val="24"/>
                      </w:rPr>
                      <w:id w:val="-258521931"/>
                      <w:placeholder>
                        <w:docPart w:val="6940EA7C2D8C48BAA187A9196F7145BD"/>
                      </w:placeholder>
                      <w15:repeatingSectionItem/>
                    </w:sdtPr>
                    <w:sdtEndPr/>
                    <w:sdtContent>
                      <w:tr w:rsidR="00261717" w:rsidRPr="004660A1" w14:paraId="2873FC22" w14:textId="77777777" w:rsidTr="00D26051">
                        <w:trPr>
                          <w:trHeight w:val="397"/>
                        </w:trPr>
                        <w:tc>
                          <w:tcPr>
                            <w:tcW w:w="2417" w:type="pct"/>
                            <w:tcBorders>
                              <w:top w:val="single" w:sz="4" w:space="0" w:color="auto"/>
                            </w:tcBorders>
                          </w:tcPr>
                          <w:p w14:paraId="3B03FBA8" w14:textId="130F3C32" w:rsidR="00261717" w:rsidRPr="004660A1" w:rsidRDefault="00AB2861" w:rsidP="00D26051">
                            <w:pPr>
                              <w:rPr>
                                <w:sz w:val="24"/>
                                <w:szCs w:val="24"/>
                              </w:rPr>
                            </w:pPr>
                            <w:sdt>
                              <w:sdtPr>
                                <w:rPr>
                                  <w:sz w:val="24"/>
                                  <w:szCs w:val="24"/>
                                </w:rPr>
                                <w:tag w:val="ContactTitle"/>
                                <w:id w:val="882522207"/>
                                <w:placeholder>
                                  <w:docPart w:val="0FD59C8B69E742DBA036AA6EABCDFAD4"/>
                                </w:placeholder>
                              </w:sdtPr>
                              <w:sdtEndPr/>
                              <w:sdtContent>
                                <w:sdt>
                                  <w:sdtPr>
                                    <w:rPr>
                                      <w:sz w:val="24"/>
                                      <w:szCs w:val="24"/>
                                    </w:rPr>
                                    <w:tag w:val="ContactTitle"/>
                                    <w:id w:val="-448781409"/>
                                    <w:placeholder>
                                      <w:docPart w:val="36D9B27D7B7C4B88957B59D4F43C0F0D"/>
                                    </w:placeholder>
                                  </w:sdtPr>
                                  <w:sdtEndPr/>
                                  <w:sdtContent>
                                    <w:sdt>
                                      <w:sdtPr>
                                        <w:rPr>
                                          <w:sz w:val="24"/>
                                          <w:szCs w:val="24"/>
                                        </w:rPr>
                                        <w:tag w:val="ContactTitle"/>
                                        <w:id w:val="-169714135"/>
                                        <w:placeholder>
                                          <w:docPart w:val="03B22D627AA847F8B057659EE46199F1"/>
                                        </w:placeholder>
                                      </w:sdtPr>
                                      <w:sdtEndPr/>
                                      <w:sdtContent>
                                        <w:r w:rsidR="00261717" w:rsidRPr="004660A1">
                                          <w:rPr>
                                            <w:sz w:val="24"/>
                                            <w:szCs w:val="24"/>
                                          </w:rPr>
                                          <w:t>Mr</w:t>
                                        </w:r>
                                      </w:sdtContent>
                                    </w:sdt>
                                    <w:r w:rsidR="00261717" w:rsidRPr="004660A1">
                                      <w:rPr>
                                        <w:sz w:val="24"/>
                                        <w:szCs w:val="24"/>
                                      </w:rPr>
                                      <w:t xml:space="preserve"> </w:t>
                                    </w:r>
                                    <w:sdt>
                                      <w:sdtPr>
                                        <w:rPr>
                                          <w:sz w:val="24"/>
                                          <w:szCs w:val="24"/>
                                        </w:rPr>
                                        <w:tag w:val="ContactFirstName"/>
                                        <w:id w:val="-1677100913"/>
                                        <w:placeholder>
                                          <w:docPart w:val="03B22D627AA847F8B057659EE46199F1"/>
                                        </w:placeholder>
                                      </w:sdtPr>
                                      <w:sdtEndPr/>
                                      <w:sdtContent>
                                        <w:r w:rsidR="00261717" w:rsidRPr="004660A1">
                                          <w:rPr>
                                            <w:sz w:val="24"/>
                                            <w:szCs w:val="24"/>
                                          </w:rPr>
                                          <w:t>Billy</w:t>
                                        </w:r>
                                      </w:sdtContent>
                                    </w:sdt>
                                    <w:r w:rsidR="00261717" w:rsidRPr="004660A1">
                                      <w:rPr>
                                        <w:sz w:val="24"/>
                                        <w:szCs w:val="24"/>
                                      </w:rPr>
                                      <w:t xml:space="preserve"> </w:t>
                                    </w:r>
                                    <w:sdt>
                                      <w:sdtPr>
                                        <w:rPr>
                                          <w:sz w:val="24"/>
                                          <w:szCs w:val="24"/>
                                        </w:rPr>
                                        <w:tag w:val="ContactSurname"/>
                                        <w:id w:val="1736811449"/>
                                        <w:placeholder>
                                          <w:docPart w:val="03B22D627AA847F8B057659EE46199F1"/>
                                        </w:placeholder>
                                      </w:sdtPr>
                                      <w:sdtEndPr/>
                                      <w:sdtContent>
                                        <w:r w:rsidR="00261717" w:rsidRPr="004660A1">
                                          <w:rPr>
                                            <w:sz w:val="24"/>
                                            <w:szCs w:val="24"/>
                                          </w:rPr>
                                          <w:t>Bofinger</w:t>
                                        </w:r>
                                      </w:sdtContent>
                                    </w:sdt>
                                  </w:sdtContent>
                                </w:sdt>
                                <w:r w:rsidR="00261717" w:rsidRPr="004660A1">
                                  <w:rPr>
                                    <w:sz w:val="24"/>
                                    <w:szCs w:val="24"/>
                                  </w:rPr>
                                  <w:t xml:space="preserve"> </w:t>
                                </w:r>
                              </w:sdtContent>
                            </w:sdt>
                          </w:p>
                        </w:tc>
                        <w:tc>
                          <w:tcPr>
                            <w:tcW w:w="2583" w:type="pct"/>
                            <w:tcBorders>
                              <w:top w:val="single" w:sz="4" w:space="0" w:color="auto"/>
                            </w:tcBorders>
                          </w:tcPr>
                          <w:p w14:paraId="22DA36C6" w14:textId="1332A768" w:rsidR="00261717" w:rsidRPr="004660A1" w:rsidRDefault="00AB2861" w:rsidP="00D26051">
                            <w:pPr>
                              <w:ind w:left="-104"/>
                              <w:rPr>
                                <w:sz w:val="24"/>
                                <w:szCs w:val="24"/>
                              </w:rPr>
                            </w:pPr>
                            <w:sdt>
                              <w:sdtPr>
                                <w:rPr>
                                  <w:sz w:val="24"/>
                                  <w:szCs w:val="24"/>
                                </w:rPr>
                                <w:tag w:val="ContactPosition"/>
                                <w:id w:val="1570313329"/>
                                <w:placeholder>
                                  <w:docPart w:val="0FD59C8B69E742DBA036AA6EABCDFAD4"/>
                                </w:placeholder>
                              </w:sdtPr>
                              <w:sdtEndPr/>
                              <w:sdtContent>
                                <w:r w:rsidR="00D6741B">
                                  <w:rPr>
                                    <w:sz w:val="24"/>
                                    <w:szCs w:val="24"/>
                                  </w:rPr>
                                  <w:t xml:space="preserve">Former </w:t>
                                </w:r>
                                <w:r w:rsidR="00572A1A">
                                  <w:rPr>
                                    <w:sz w:val="24"/>
                                    <w:szCs w:val="24"/>
                                  </w:rPr>
                                  <w:t>member, Youth Advisory Council</w:t>
                                </w:r>
                              </w:sdtContent>
                            </w:sdt>
                            <w:r w:rsidR="00261717" w:rsidRPr="004660A1">
                              <w:rPr>
                                <w:sz w:val="24"/>
                                <w:szCs w:val="24"/>
                              </w:rPr>
                              <w:t xml:space="preserve"> </w:t>
                            </w:r>
                          </w:p>
                        </w:tc>
                      </w:tr>
                    </w:sdtContent>
                  </w:sdt>
                </w:sdtContent>
              </w:sdt>
              <w:sdt>
                <w:sdtPr>
                  <w:rPr>
                    <w:sz w:val="24"/>
                    <w:szCs w:val="24"/>
                  </w:rPr>
                  <w:tag w:val="WitnessRow"/>
                  <w:id w:val="2052570049"/>
                  <w15:repeatingSection/>
                </w:sdtPr>
                <w:sdtEndPr/>
                <w:sdtContent>
                  <w:sdt>
                    <w:sdtPr>
                      <w:rPr>
                        <w:sz w:val="24"/>
                        <w:szCs w:val="24"/>
                      </w:rPr>
                      <w:id w:val="1110711763"/>
                      <w:placeholder>
                        <w:docPart w:val="65C78A4EA67E4C549258A3A6572083FD"/>
                      </w:placeholder>
                      <w15:repeatingSectionItem/>
                    </w:sdtPr>
                    <w:sdtEndPr/>
                    <w:sdtContent>
                      <w:tr w:rsidR="006D4FEF" w:rsidRPr="004660A1" w14:paraId="2A74AD17" w14:textId="77777777" w:rsidTr="00D26051">
                        <w:trPr>
                          <w:trHeight w:val="397"/>
                        </w:trPr>
                        <w:tc>
                          <w:tcPr>
                            <w:tcW w:w="2417" w:type="pct"/>
                            <w:tcBorders>
                              <w:top w:val="single" w:sz="4" w:space="0" w:color="auto"/>
                            </w:tcBorders>
                          </w:tcPr>
                          <w:p w14:paraId="18DB14D0" w14:textId="77777777" w:rsidR="006D4FEF" w:rsidRPr="004660A1" w:rsidRDefault="00AB2861" w:rsidP="00D26051">
                            <w:pPr>
                              <w:rPr>
                                <w:sz w:val="24"/>
                                <w:szCs w:val="24"/>
                              </w:rPr>
                            </w:pPr>
                            <w:sdt>
                              <w:sdtPr>
                                <w:rPr>
                                  <w:sz w:val="24"/>
                                  <w:szCs w:val="24"/>
                                </w:rPr>
                                <w:tag w:val="ContactTitle"/>
                                <w:id w:val="2024212280"/>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273206521"/>
                                <w:placeholder>
                                  <w:docPart w:val="2B1334F1C3034D17AF0D4319655FC216"/>
                                </w:placeholder>
                              </w:sdtPr>
                              <w:sdtEndPr/>
                              <w:sdtContent>
                                <w:r w:rsidR="006D4FEF" w:rsidRPr="004660A1">
                                  <w:rPr>
                                    <w:sz w:val="24"/>
                                    <w:szCs w:val="24"/>
                                  </w:rPr>
                                  <w:t>David</w:t>
                                </w:r>
                              </w:sdtContent>
                            </w:sdt>
                            <w:r w:rsidR="006D4FEF" w:rsidRPr="004660A1">
                              <w:rPr>
                                <w:sz w:val="24"/>
                                <w:szCs w:val="24"/>
                              </w:rPr>
                              <w:t xml:space="preserve"> </w:t>
                            </w:r>
                            <w:sdt>
                              <w:sdtPr>
                                <w:rPr>
                                  <w:sz w:val="24"/>
                                  <w:szCs w:val="24"/>
                                </w:rPr>
                                <w:tag w:val="ContactSurname"/>
                                <w:id w:val="805443673"/>
                                <w:placeholder>
                                  <w:docPart w:val="2B1334F1C3034D17AF0D4319655FC216"/>
                                </w:placeholder>
                              </w:sdtPr>
                              <w:sdtEndPr/>
                              <w:sdtContent>
                                <w:r w:rsidR="006D4FEF" w:rsidRPr="004660A1">
                                  <w:rPr>
                                    <w:sz w:val="24"/>
                                    <w:szCs w:val="24"/>
                                  </w:rPr>
                                  <w:t>Mejia-Canales</w:t>
                                </w:r>
                              </w:sdtContent>
                            </w:sdt>
                            <w:r w:rsidR="006D4FEF">
                              <w:rPr>
                                <w:sz w:val="24"/>
                                <w:szCs w:val="24"/>
                              </w:rPr>
                              <w:t xml:space="preserve"> </w:t>
                            </w:r>
                            <w:sdt>
                              <w:sdtPr>
                                <w:rPr>
                                  <w:sz w:val="24"/>
                                  <w:szCs w:val="24"/>
                                </w:rPr>
                                <w:tag w:val="ContactPostNominals"/>
                                <w:id w:val="1496834128"/>
                                <w:placeholder>
                                  <w:docPart w:val="2B1334F1C3034D17AF0D4319655FC216"/>
                                </w:placeholder>
                              </w:sdtPr>
                              <w:sdtEndPr/>
                              <w:sdtContent/>
                            </w:sdt>
                          </w:p>
                        </w:tc>
                        <w:tc>
                          <w:tcPr>
                            <w:tcW w:w="2583" w:type="pct"/>
                            <w:tcBorders>
                              <w:top w:val="single" w:sz="4" w:space="0" w:color="auto"/>
                            </w:tcBorders>
                          </w:tcPr>
                          <w:p w14:paraId="27BA2045" w14:textId="77777777" w:rsidR="006D4FEF" w:rsidRPr="004660A1" w:rsidRDefault="00AB2861" w:rsidP="00D26051">
                            <w:pPr>
                              <w:ind w:left="-104"/>
                              <w:rPr>
                                <w:sz w:val="24"/>
                                <w:szCs w:val="24"/>
                              </w:rPr>
                            </w:pPr>
                            <w:sdt>
                              <w:sdtPr>
                                <w:rPr>
                                  <w:sz w:val="24"/>
                                  <w:szCs w:val="24"/>
                                </w:rPr>
                                <w:tag w:val="ContactPosition"/>
                                <w:id w:val="-773482709"/>
                                <w:placeholder>
                                  <w:docPart w:val="2B1334F1C3034D17AF0D4319655FC216"/>
                                </w:placeholder>
                              </w:sdtPr>
                              <w:sdtEndPr/>
                              <w:sdtContent>
                                <w:r w:rsidR="006D4FEF" w:rsidRPr="004660A1">
                                  <w:rPr>
                                    <w:sz w:val="24"/>
                                    <w:szCs w:val="24"/>
                                  </w:rPr>
                                  <w:t>Senior Lawyer, Human Rights Law Centre</w:t>
                                </w:r>
                              </w:sdtContent>
                            </w:sdt>
                            <w:r w:rsidR="006D4FEF" w:rsidRPr="004660A1">
                              <w:rPr>
                                <w:sz w:val="24"/>
                                <w:szCs w:val="24"/>
                              </w:rPr>
                              <w:t xml:space="preserve"> </w:t>
                            </w:r>
                          </w:p>
                        </w:tc>
                      </w:tr>
                    </w:sdtContent>
                  </w:sdt>
                </w:sdtContent>
              </w:sdt>
              <w:sdt>
                <w:sdtPr>
                  <w:rPr>
                    <w:sz w:val="24"/>
                    <w:szCs w:val="24"/>
                  </w:rPr>
                  <w:tag w:val="WitnessRow"/>
                  <w:id w:val="-1362422896"/>
                  <w15:repeatingSection/>
                </w:sdtPr>
                <w:sdtEndPr/>
                <w:sdtContent>
                  <w:sdt>
                    <w:sdtPr>
                      <w:rPr>
                        <w:sz w:val="24"/>
                        <w:szCs w:val="24"/>
                      </w:rPr>
                      <w:id w:val="-1247721633"/>
                      <w:placeholder>
                        <w:docPart w:val="65C78A4EA67E4C549258A3A6572083FD"/>
                      </w:placeholder>
                      <w15:repeatingSectionItem/>
                    </w:sdtPr>
                    <w:sdtEndPr/>
                    <w:sdtContent>
                      <w:tr w:rsidR="006D4FEF" w:rsidRPr="004660A1" w14:paraId="5464CF35" w14:textId="77777777" w:rsidTr="00D26051">
                        <w:trPr>
                          <w:trHeight w:val="397"/>
                        </w:trPr>
                        <w:tc>
                          <w:tcPr>
                            <w:tcW w:w="2417" w:type="pct"/>
                            <w:tcBorders>
                              <w:top w:val="single" w:sz="4" w:space="0" w:color="auto"/>
                            </w:tcBorders>
                          </w:tcPr>
                          <w:p w14:paraId="592123C5" w14:textId="77777777" w:rsidR="006D4FEF" w:rsidRPr="004660A1" w:rsidRDefault="00AB2861" w:rsidP="00D26051">
                            <w:pPr>
                              <w:rPr>
                                <w:sz w:val="24"/>
                                <w:szCs w:val="24"/>
                              </w:rPr>
                            </w:pPr>
                            <w:sdt>
                              <w:sdtPr>
                                <w:rPr>
                                  <w:sz w:val="24"/>
                                  <w:szCs w:val="24"/>
                                </w:rPr>
                                <w:tag w:val="ContactTitle"/>
                                <w:id w:val="1340734251"/>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41177795"/>
                                <w:placeholder>
                                  <w:docPart w:val="2B1334F1C3034D17AF0D4319655FC216"/>
                                </w:placeholder>
                              </w:sdtPr>
                              <w:sdtEndPr/>
                              <w:sdtContent>
                                <w:r w:rsidR="006D4FEF" w:rsidRPr="004660A1">
                                  <w:rPr>
                                    <w:sz w:val="24"/>
                                    <w:szCs w:val="24"/>
                                  </w:rPr>
                                  <w:t>Tom</w:t>
                                </w:r>
                              </w:sdtContent>
                            </w:sdt>
                            <w:r w:rsidR="006D4FEF" w:rsidRPr="004660A1">
                              <w:rPr>
                                <w:sz w:val="24"/>
                                <w:szCs w:val="24"/>
                              </w:rPr>
                              <w:t xml:space="preserve"> </w:t>
                            </w:r>
                            <w:sdt>
                              <w:sdtPr>
                                <w:rPr>
                                  <w:sz w:val="24"/>
                                  <w:szCs w:val="24"/>
                                </w:rPr>
                                <w:tag w:val="ContactSurname"/>
                                <w:id w:val="1235127223"/>
                                <w:placeholder>
                                  <w:docPart w:val="2B1334F1C3034D17AF0D4319655FC216"/>
                                </w:placeholder>
                              </w:sdtPr>
                              <w:sdtEndPr/>
                              <w:sdtContent>
                                <w:r w:rsidR="006D4FEF" w:rsidRPr="004660A1">
                                  <w:rPr>
                                    <w:sz w:val="24"/>
                                    <w:szCs w:val="24"/>
                                  </w:rPr>
                                  <w:t>Rogers</w:t>
                                </w:r>
                              </w:sdtContent>
                            </w:sdt>
                            <w:r w:rsidR="006D4FEF">
                              <w:rPr>
                                <w:sz w:val="24"/>
                                <w:szCs w:val="24"/>
                              </w:rPr>
                              <w:t xml:space="preserve"> </w:t>
                            </w:r>
                            <w:sdt>
                              <w:sdtPr>
                                <w:rPr>
                                  <w:sz w:val="24"/>
                                  <w:szCs w:val="24"/>
                                </w:rPr>
                                <w:tag w:val="ContactPostNominals"/>
                                <w:id w:val="1018581773"/>
                                <w:placeholder>
                                  <w:docPart w:val="2B1334F1C3034D17AF0D4319655FC216"/>
                                </w:placeholder>
                              </w:sdtPr>
                              <w:sdtEndPr/>
                              <w:sdtContent/>
                            </w:sdt>
                          </w:p>
                        </w:tc>
                        <w:tc>
                          <w:tcPr>
                            <w:tcW w:w="2583" w:type="pct"/>
                            <w:tcBorders>
                              <w:top w:val="single" w:sz="4" w:space="0" w:color="auto"/>
                            </w:tcBorders>
                          </w:tcPr>
                          <w:p w14:paraId="6766234A" w14:textId="77777777" w:rsidR="006D4FEF" w:rsidRPr="004660A1" w:rsidRDefault="00AB2861" w:rsidP="00D26051">
                            <w:pPr>
                              <w:ind w:left="-104"/>
                              <w:rPr>
                                <w:sz w:val="24"/>
                                <w:szCs w:val="24"/>
                              </w:rPr>
                            </w:pPr>
                            <w:sdt>
                              <w:sdtPr>
                                <w:rPr>
                                  <w:sz w:val="24"/>
                                  <w:szCs w:val="24"/>
                                </w:rPr>
                                <w:tag w:val="ContactPosition"/>
                                <w:id w:val="1709679514"/>
                                <w:placeholder>
                                  <w:docPart w:val="2B1334F1C3034D17AF0D4319655FC216"/>
                                </w:placeholder>
                              </w:sdtPr>
                              <w:sdtEndPr/>
                              <w:sdtContent>
                                <w:r w:rsidR="006D4FEF" w:rsidRPr="004660A1">
                                  <w:rPr>
                                    <w:sz w:val="24"/>
                                    <w:szCs w:val="24"/>
                                  </w:rPr>
                                  <w:t>Australian Electoral Commissioner, Australian Electoral Commission</w:t>
                                </w:r>
                              </w:sdtContent>
                            </w:sdt>
                            <w:r w:rsidR="006D4FEF" w:rsidRPr="004660A1">
                              <w:rPr>
                                <w:sz w:val="24"/>
                                <w:szCs w:val="24"/>
                              </w:rPr>
                              <w:t xml:space="preserve"> </w:t>
                            </w:r>
                          </w:p>
                        </w:tc>
                      </w:tr>
                    </w:sdtContent>
                  </w:sdt>
                </w:sdtContent>
              </w:sdt>
              <w:sdt>
                <w:sdtPr>
                  <w:rPr>
                    <w:sz w:val="24"/>
                    <w:szCs w:val="24"/>
                  </w:rPr>
                  <w:tag w:val="WitnessRow"/>
                  <w:id w:val="-1148981729"/>
                  <w15:repeatingSection/>
                </w:sdtPr>
                <w:sdtEndPr/>
                <w:sdtContent>
                  <w:sdt>
                    <w:sdtPr>
                      <w:rPr>
                        <w:sz w:val="24"/>
                        <w:szCs w:val="24"/>
                      </w:rPr>
                      <w:id w:val="1995604417"/>
                      <w:placeholder>
                        <w:docPart w:val="65C78A4EA67E4C549258A3A6572083FD"/>
                      </w:placeholder>
                      <w15:repeatingSectionItem/>
                    </w:sdtPr>
                    <w:sdtEndPr/>
                    <w:sdtContent>
                      <w:tr w:rsidR="006D4FEF" w:rsidRPr="004660A1" w14:paraId="52C12512" w14:textId="77777777" w:rsidTr="00D26051">
                        <w:trPr>
                          <w:trHeight w:val="397"/>
                        </w:trPr>
                        <w:tc>
                          <w:tcPr>
                            <w:tcW w:w="2417" w:type="pct"/>
                            <w:tcBorders>
                              <w:top w:val="single" w:sz="4" w:space="0" w:color="auto"/>
                            </w:tcBorders>
                          </w:tcPr>
                          <w:p w14:paraId="3A6E11BA" w14:textId="77777777" w:rsidR="006D4FEF" w:rsidRPr="004660A1" w:rsidRDefault="00AB2861" w:rsidP="00D26051">
                            <w:pPr>
                              <w:rPr>
                                <w:sz w:val="24"/>
                                <w:szCs w:val="24"/>
                              </w:rPr>
                            </w:pPr>
                            <w:sdt>
                              <w:sdtPr>
                                <w:rPr>
                                  <w:sz w:val="24"/>
                                  <w:szCs w:val="24"/>
                                </w:rPr>
                                <w:tag w:val="ContactTitle"/>
                                <w:id w:val="339205949"/>
                                <w:placeholder>
                                  <w:docPart w:val="2B1334F1C3034D17AF0D4319655FC216"/>
                                </w:placeholder>
                              </w:sdtPr>
                              <w:sdtEndPr/>
                              <w:sdtContent>
                                <w:r w:rsidR="006D4FEF" w:rsidRPr="004660A1">
                                  <w:rPr>
                                    <w:sz w:val="24"/>
                                    <w:szCs w:val="24"/>
                                  </w:rPr>
                                  <w:t>Cr</w:t>
                                </w:r>
                              </w:sdtContent>
                            </w:sdt>
                            <w:r w:rsidR="006D4FEF" w:rsidRPr="004660A1">
                              <w:rPr>
                                <w:sz w:val="24"/>
                                <w:szCs w:val="24"/>
                              </w:rPr>
                              <w:t xml:space="preserve"> </w:t>
                            </w:r>
                            <w:sdt>
                              <w:sdtPr>
                                <w:rPr>
                                  <w:sz w:val="24"/>
                                  <w:szCs w:val="24"/>
                                </w:rPr>
                                <w:tag w:val="ContactFirstName"/>
                                <w:id w:val="-1595624699"/>
                                <w:placeholder>
                                  <w:docPart w:val="2B1334F1C3034D17AF0D4319655FC216"/>
                                </w:placeholder>
                              </w:sdtPr>
                              <w:sdtEndPr/>
                              <w:sdtContent>
                                <w:r w:rsidR="006D4FEF" w:rsidRPr="004660A1">
                                  <w:rPr>
                                    <w:sz w:val="24"/>
                                    <w:szCs w:val="24"/>
                                  </w:rPr>
                                  <w:t>Penny</w:t>
                                </w:r>
                              </w:sdtContent>
                            </w:sdt>
                            <w:r w:rsidR="006D4FEF" w:rsidRPr="004660A1">
                              <w:rPr>
                                <w:sz w:val="24"/>
                                <w:szCs w:val="24"/>
                              </w:rPr>
                              <w:t xml:space="preserve"> </w:t>
                            </w:r>
                            <w:sdt>
                              <w:sdtPr>
                                <w:rPr>
                                  <w:sz w:val="24"/>
                                  <w:szCs w:val="24"/>
                                </w:rPr>
                                <w:tag w:val="ContactSurname"/>
                                <w:id w:val="955533421"/>
                                <w:placeholder>
                                  <w:docPart w:val="2B1334F1C3034D17AF0D4319655FC216"/>
                                </w:placeholder>
                              </w:sdtPr>
                              <w:sdtEndPr/>
                              <w:sdtContent>
                                <w:r w:rsidR="006D4FEF" w:rsidRPr="004660A1">
                                  <w:rPr>
                                    <w:sz w:val="24"/>
                                    <w:szCs w:val="24"/>
                                  </w:rPr>
                                  <w:t>Pedersen</w:t>
                                </w:r>
                              </w:sdtContent>
                            </w:sdt>
                            <w:r w:rsidR="006D4FEF">
                              <w:rPr>
                                <w:sz w:val="24"/>
                                <w:szCs w:val="24"/>
                              </w:rPr>
                              <w:t xml:space="preserve"> </w:t>
                            </w:r>
                            <w:sdt>
                              <w:sdtPr>
                                <w:rPr>
                                  <w:sz w:val="24"/>
                                  <w:szCs w:val="24"/>
                                </w:rPr>
                                <w:tag w:val="ContactPostNominals"/>
                                <w:id w:val="-779258451"/>
                                <w:placeholder>
                                  <w:docPart w:val="2B1334F1C3034D17AF0D4319655FC216"/>
                                </w:placeholder>
                              </w:sdtPr>
                              <w:sdtEndPr/>
                              <w:sdtContent/>
                            </w:sdt>
                          </w:p>
                        </w:tc>
                        <w:tc>
                          <w:tcPr>
                            <w:tcW w:w="2583" w:type="pct"/>
                            <w:tcBorders>
                              <w:top w:val="single" w:sz="4" w:space="0" w:color="auto"/>
                            </w:tcBorders>
                          </w:tcPr>
                          <w:p w14:paraId="2BAACE82" w14:textId="77777777" w:rsidR="006D4FEF" w:rsidRPr="004660A1" w:rsidRDefault="00AB2861" w:rsidP="00D26051">
                            <w:pPr>
                              <w:ind w:left="-104"/>
                              <w:rPr>
                                <w:sz w:val="24"/>
                                <w:szCs w:val="24"/>
                              </w:rPr>
                            </w:pPr>
                            <w:sdt>
                              <w:sdtPr>
                                <w:rPr>
                                  <w:sz w:val="24"/>
                                  <w:szCs w:val="24"/>
                                </w:rPr>
                                <w:tag w:val="ContactPosition"/>
                                <w:id w:val="-1094403642"/>
                                <w:placeholder>
                                  <w:docPart w:val="2B1334F1C3034D17AF0D4319655FC216"/>
                                </w:placeholder>
                              </w:sdtPr>
                              <w:sdtEndPr/>
                              <w:sdtContent>
                                <w:r w:rsidR="006D4FEF" w:rsidRPr="004660A1">
                                  <w:rPr>
                                    <w:sz w:val="24"/>
                                    <w:szCs w:val="24"/>
                                  </w:rPr>
                                  <w:t>Board Director, Local Government NSW</w:t>
                                </w:r>
                              </w:sdtContent>
                            </w:sdt>
                            <w:r w:rsidR="006D4FEF" w:rsidRPr="004660A1">
                              <w:rPr>
                                <w:sz w:val="24"/>
                                <w:szCs w:val="24"/>
                              </w:rPr>
                              <w:t xml:space="preserve"> </w:t>
                            </w:r>
                          </w:p>
                        </w:tc>
                      </w:tr>
                    </w:sdtContent>
                  </w:sdt>
                </w:sdtContent>
              </w:sdt>
              <w:sdt>
                <w:sdtPr>
                  <w:rPr>
                    <w:sz w:val="24"/>
                    <w:szCs w:val="24"/>
                  </w:rPr>
                  <w:tag w:val="WitnessRow"/>
                  <w:id w:val="1124581207"/>
                  <w15:repeatingSection/>
                </w:sdtPr>
                <w:sdtEndPr/>
                <w:sdtContent>
                  <w:sdt>
                    <w:sdtPr>
                      <w:rPr>
                        <w:sz w:val="24"/>
                        <w:szCs w:val="24"/>
                      </w:rPr>
                      <w:id w:val="-667791038"/>
                      <w:placeholder>
                        <w:docPart w:val="65C78A4EA67E4C549258A3A6572083FD"/>
                      </w:placeholder>
                      <w15:repeatingSectionItem/>
                    </w:sdtPr>
                    <w:sdtEndPr/>
                    <w:sdtContent>
                      <w:tr w:rsidR="006D4FEF" w:rsidRPr="004660A1" w14:paraId="20C24AB7" w14:textId="77777777" w:rsidTr="00D26051">
                        <w:trPr>
                          <w:trHeight w:val="397"/>
                        </w:trPr>
                        <w:tc>
                          <w:tcPr>
                            <w:tcW w:w="2417" w:type="pct"/>
                            <w:tcBorders>
                              <w:top w:val="single" w:sz="4" w:space="0" w:color="auto"/>
                            </w:tcBorders>
                          </w:tcPr>
                          <w:p w14:paraId="56B80731" w14:textId="77777777" w:rsidR="006D4FEF" w:rsidRPr="004660A1" w:rsidRDefault="00AB2861" w:rsidP="00D26051">
                            <w:pPr>
                              <w:rPr>
                                <w:sz w:val="24"/>
                                <w:szCs w:val="24"/>
                              </w:rPr>
                            </w:pPr>
                            <w:sdt>
                              <w:sdtPr>
                                <w:rPr>
                                  <w:sz w:val="24"/>
                                  <w:szCs w:val="24"/>
                                </w:rPr>
                                <w:tag w:val="ContactTitle"/>
                                <w:id w:val="-1541271002"/>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980673571"/>
                                <w:placeholder>
                                  <w:docPart w:val="2B1334F1C3034D17AF0D4319655FC216"/>
                                </w:placeholder>
                              </w:sdtPr>
                              <w:sdtEndPr/>
                              <w:sdtContent>
                                <w:r w:rsidR="006D4FEF" w:rsidRPr="004660A1">
                                  <w:rPr>
                                    <w:sz w:val="24"/>
                                    <w:szCs w:val="24"/>
                                  </w:rPr>
                                  <w:t>Shaun</w:t>
                                </w:r>
                              </w:sdtContent>
                            </w:sdt>
                            <w:r w:rsidR="006D4FEF" w:rsidRPr="004660A1">
                              <w:rPr>
                                <w:sz w:val="24"/>
                                <w:szCs w:val="24"/>
                              </w:rPr>
                              <w:t xml:space="preserve"> </w:t>
                            </w:r>
                            <w:sdt>
                              <w:sdtPr>
                                <w:rPr>
                                  <w:sz w:val="24"/>
                                  <w:szCs w:val="24"/>
                                </w:rPr>
                                <w:tag w:val="ContactSurname"/>
                                <w:id w:val="-662704102"/>
                                <w:placeholder>
                                  <w:docPart w:val="2B1334F1C3034D17AF0D4319655FC216"/>
                                </w:placeholder>
                              </w:sdtPr>
                              <w:sdtEndPr/>
                              <w:sdtContent>
                                <w:r w:rsidR="006D4FEF" w:rsidRPr="004660A1">
                                  <w:rPr>
                                    <w:sz w:val="24"/>
                                    <w:szCs w:val="24"/>
                                  </w:rPr>
                                  <w:t>McBride</w:t>
                                </w:r>
                              </w:sdtContent>
                            </w:sdt>
                            <w:r w:rsidR="006D4FEF">
                              <w:rPr>
                                <w:sz w:val="24"/>
                                <w:szCs w:val="24"/>
                              </w:rPr>
                              <w:t xml:space="preserve"> </w:t>
                            </w:r>
                            <w:sdt>
                              <w:sdtPr>
                                <w:rPr>
                                  <w:sz w:val="24"/>
                                  <w:szCs w:val="24"/>
                                </w:rPr>
                                <w:tag w:val="ContactPostNominals"/>
                                <w:id w:val="1997299216"/>
                                <w:placeholder>
                                  <w:docPart w:val="2B1334F1C3034D17AF0D4319655FC216"/>
                                </w:placeholder>
                              </w:sdtPr>
                              <w:sdtEndPr/>
                              <w:sdtContent/>
                            </w:sdt>
                          </w:p>
                        </w:tc>
                        <w:tc>
                          <w:tcPr>
                            <w:tcW w:w="2583" w:type="pct"/>
                            <w:tcBorders>
                              <w:top w:val="single" w:sz="4" w:space="0" w:color="auto"/>
                            </w:tcBorders>
                          </w:tcPr>
                          <w:p w14:paraId="6CF8D2F7" w14:textId="77777777" w:rsidR="006D4FEF" w:rsidRPr="004660A1" w:rsidRDefault="00AB2861" w:rsidP="00D26051">
                            <w:pPr>
                              <w:ind w:left="-104"/>
                              <w:rPr>
                                <w:sz w:val="24"/>
                                <w:szCs w:val="24"/>
                              </w:rPr>
                            </w:pPr>
                            <w:sdt>
                              <w:sdtPr>
                                <w:rPr>
                                  <w:sz w:val="24"/>
                                  <w:szCs w:val="24"/>
                                </w:rPr>
                                <w:tag w:val="ContactPosition"/>
                                <w:id w:val="-349414503"/>
                                <w:placeholder>
                                  <w:docPart w:val="2B1334F1C3034D17AF0D4319655FC216"/>
                                </w:placeholder>
                              </w:sdtPr>
                              <w:sdtEndPr/>
                              <w:sdtContent>
                                <w:r w:rsidR="006D4FEF" w:rsidRPr="004660A1">
                                  <w:rPr>
                                    <w:sz w:val="24"/>
                                    <w:szCs w:val="24"/>
                                  </w:rPr>
                                  <w:t>Chief Economist, Local Government NSW</w:t>
                                </w:r>
                              </w:sdtContent>
                            </w:sdt>
                            <w:r w:rsidR="006D4FEF" w:rsidRPr="004660A1">
                              <w:rPr>
                                <w:sz w:val="24"/>
                                <w:szCs w:val="24"/>
                              </w:rPr>
                              <w:t xml:space="preserve"> </w:t>
                            </w:r>
                          </w:p>
                        </w:tc>
                      </w:tr>
                    </w:sdtContent>
                  </w:sdt>
                </w:sdtContent>
              </w:sdt>
              <w:sdt>
                <w:sdtPr>
                  <w:rPr>
                    <w:sz w:val="24"/>
                    <w:szCs w:val="24"/>
                  </w:rPr>
                  <w:tag w:val="WitnessRow"/>
                  <w:id w:val="1121032205"/>
                  <w15:repeatingSection/>
                </w:sdtPr>
                <w:sdtEndPr/>
                <w:sdtContent>
                  <w:sdt>
                    <w:sdtPr>
                      <w:rPr>
                        <w:sz w:val="24"/>
                        <w:szCs w:val="24"/>
                      </w:rPr>
                      <w:id w:val="-1786187816"/>
                      <w:placeholder>
                        <w:docPart w:val="65C78A4EA67E4C549258A3A6572083FD"/>
                      </w:placeholder>
                      <w15:repeatingSectionItem/>
                    </w:sdtPr>
                    <w:sdtEndPr/>
                    <w:sdtContent>
                      <w:tr w:rsidR="006D4FEF" w:rsidRPr="004660A1" w14:paraId="2907008D" w14:textId="77777777" w:rsidTr="00D26051">
                        <w:trPr>
                          <w:trHeight w:val="397"/>
                        </w:trPr>
                        <w:tc>
                          <w:tcPr>
                            <w:tcW w:w="2417" w:type="pct"/>
                            <w:tcBorders>
                              <w:top w:val="single" w:sz="4" w:space="0" w:color="auto"/>
                            </w:tcBorders>
                          </w:tcPr>
                          <w:p w14:paraId="58B9010E" w14:textId="77777777" w:rsidR="006D4FEF" w:rsidRPr="004660A1" w:rsidRDefault="00AB2861" w:rsidP="00D26051">
                            <w:pPr>
                              <w:rPr>
                                <w:sz w:val="24"/>
                                <w:szCs w:val="24"/>
                              </w:rPr>
                            </w:pPr>
                            <w:sdt>
                              <w:sdtPr>
                                <w:rPr>
                                  <w:sz w:val="24"/>
                                  <w:szCs w:val="24"/>
                                </w:rPr>
                                <w:tag w:val="ContactTitle"/>
                                <w:id w:val="-1346638609"/>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336310174"/>
                                <w:placeholder>
                                  <w:docPart w:val="2B1334F1C3034D17AF0D4319655FC216"/>
                                </w:placeholder>
                              </w:sdtPr>
                              <w:sdtEndPr/>
                              <w:sdtContent>
                                <w:r w:rsidR="006D4FEF" w:rsidRPr="004660A1">
                                  <w:rPr>
                                    <w:sz w:val="24"/>
                                    <w:szCs w:val="24"/>
                                  </w:rPr>
                                  <w:t>Anthony</w:t>
                                </w:r>
                              </w:sdtContent>
                            </w:sdt>
                            <w:r w:rsidR="006D4FEF" w:rsidRPr="004660A1">
                              <w:rPr>
                                <w:sz w:val="24"/>
                                <w:szCs w:val="24"/>
                              </w:rPr>
                              <w:t xml:space="preserve"> </w:t>
                            </w:r>
                            <w:sdt>
                              <w:sdtPr>
                                <w:rPr>
                                  <w:sz w:val="24"/>
                                  <w:szCs w:val="24"/>
                                </w:rPr>
                                <w:tag w:val="ContactSurname"/>
                                <w:id w:val="-1647042746"/>
                                <w:placeholder>
                                  <w:docPart w:val="2B1334F1C3034D17AF0D4319655FC216"/>
                                </w:placeholder>
                              </w:sdtPr>
                              <w:sdtEndPr/>
                              <w:sdtContent>
                                <w:r w:rsidR="006D4FEF" w:rsidRPr="004660A1">
                                  <w:rPr>
                                    <w:sz w:val="24"/>
                                    <w:szCs w:val="24"/>
                                  </w:rPr>
                                  <w:t>McMahon</w:t>
                                </w:r>
                              </w:sdtContent>
                            </w:sdt>
                            <w:r w:rsidR="006D4FEF">
                              <w:rPr>
                                <w:sz w:val="24"/>
                                <w:szCs w:val="24"/>
                              </w:rPr>
                              <w:t xml:space="preserve"> </w:t>
                            </w:r>
                            <w:sdt>
                              <w:sdtPr>
                                <w:rPr>
                                  <w:sz w:val="24"/>
                                  <w:szCs w:val="24"/>
                                </w:rPr>
                                <w:tag w:val="ContactPostNominals"/>
                                <w:id w:val="378681403"/>
                                <w:placeholder>
                                  <w:docPart w:val="2B1334F1C3034D17AF0D4319655FC216"/>
                                </w:placeholder>
                              </w:sdtPr>
                              <w:sdtEndPr/>
                              <w:sdtContent/>
                            </w:sdt>
                          </w:p>
                        </w:tc>
                        <w:tc>
                          <w:tcPr>
                            <w:tcW w:w="2583" w:type="pct"/>
                            <w:tcBorders>
                              <w:top w:val="single" w:sz="4" w:space="0" w:color="auto"/>
                            </w:tcBorders>
                          </w:tcPr>
                          <w:p w14:paraId="4C6A673A" w14:textId="77777777" w:rsidR="006D4FEF" w:rsidRPr="004660A1" w:rsidRDefault="00AB2861" w:rsidP="00D26051">
                            <w:pPr>
                              <w:ind w:left="-104"/>
                              <w:rPr>
                                <w:sz w:val="24"/>
                                <w:szCs w:val="24"/>
                              </w:rPr>
                            </w:pPr>
                            <w:sdt>
                              <w:sdtPr>
                                <w:rPr>
                                  <w:sz w:val="24"/>
                                  <w:szCs w:val="24"/>
                                </w:rPr>
                                <w:tag w:val="ContactPosition"/>
                                <w:id w:val="2046718614"/>
                                <w:placeholder>
                                  <w:docPart w:val="2B1334F1C3034D17AF0D4319655FC216"/>
                                </w:placeholder>
                              </w:sdtPr>
                              <w:sdtEndPr/>
                              <w:sdtContent>
                                <w:r w:rsidR="006D4FEF" w:rsidRPr="004660A1">
                                  <w:rPr>
                                    <w:sz w:val="24"/>
                                    <w:szCs w:val="24"/>
                                  </w:rPr>
                                  <w:t>Chief Executive Officer, Bega Valley Shire Council</w:t>
                                </w:r>
                              </w:sdtContent>
                            </w:sdt>
                            <w:r w:rsidR="006D4FEF" w:rsidRPr="004660A1">
                              <w:rPr>
                                <w:sz w:val="24"/>
                                <w:szCs w:val="24"/>
                              </w:rPr>
                              <w:t xml:space="preserve"> </w:t>
                            </w:r>
                          </w:p>
                        </w:tc>
                      </w:tr>
                    </w:sdtContent>
                  </w:sdt>
                </w:sdtContent>
              </w:sdt>
              <w:sdt>
                <w:sdtPr>
                  <w:rPr>
                    <w:sz w:val="24"/>
                    <w:szCs w:val="24"/>
                  </w:rPr>
                  <w:tag w:val="WitnessRow"/>
                  <w:id w:val="899406182"/>
                  <w15:repeatingSection/>
                </w:sdtPr>
                <w:sdtEndPr/>
                <w:sdtContent>
                  <w:sdt>
                    <w:sdtPr>
                      <w:rPr>
                        <w:sz w:val="24"/>
                        <w:szCs w:val="24"/>
                      </w:rPr>
                      <w:id w:val="-1809007726"/>
                      <w:placeholder>
                        <w:docPart w:val="65C78A4EA67E4C549258A3A6572083FD"/>
                      </w:placeholder>
                      <w15:repeatingSectionItem/>
                    </w:sdtPr>
                    <w:sdtEndPr/>
                    <w:sdtContent>
                      <w:tr w:rsidR="006D4FEF" w:rsidRPr="004660A1" w14:paraId="02CD8DF3" w14:textId="77777777" w:rsidTr="00D26051">
                        <w:trPr>
                          <w:trHeight w:val="397"/>
                        </w:trPr>
                        <w:tc>
                          <w:tcPr>
                            <w:tcW w:w="2417" w:type="pct"/>
                            <w:tcBorders>
                              <w:top w:val="single" w:sz="4" w:space="0" w:color="auto"/>
                            </w:tcBorders>
                          </w:tcPr>
                          <w:p w14:paraId="0CACEAF5" w14:textId="77777777" w:rsidR="006D4FEF" w:rsidRPr="004660A1" w:rsidRDefault="00AB2861" w:rsidP="00D26051">
                            <w:pPr>
                              <w:rPr>
                                <w:sz w:val="24"/>
                                <w:szCs w:val="24"/>
                              </w:rPr>
                            </w:pPr>
                            <w:sdt>
                              <w:sdtPr>
                                <w:rPr>
                                  <w:sz w:val="24"/>
                                  <w:szCs w:val="24"/>
                                </w:rPr>
                                <w:tag w:val="ContactTitle"/>
                                <w:id w:val="584811208"/>
                                <w:placeholder>
                                  <w:docPart w:val="2B1334F1C3034D17AF0D4319655FC216"/>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1769070550"/>
                                <w:placeholder>
                                  <w:docPart w:val="2B1334F1C3034D17AF0D4319655FC216"/>
                                </w:placeholder>
                              </w:sdtPr>
                              <w:sdtEndPr/>
                              <w:sdtContent>
                                <w:r w:rsidR="006D4FEF" w:rsidRPr="004660A1">
                                  <w:rPr>
                                    <w:sz w:val="24"/>
                                    <w:szCs w:val="24"/>
                                  </w:rPr>
                                  <w:t>Iliada</w:t>
                                </w:r>
                              </w:sdtContent>
                            </w:sdt>
                            <w:r w:rsidR="006D4FEF" w:rsidRPr="004660A1">
                              <w:rPr>
                                <w:sz w:val="24"/>
                                <w:szCs w:val="24"/>
                              </w:rPr>
                              <w:t xml:space="preserve"> </w:t>
                            </w:r>
                            <w:sdt>
                              <w:sdtPr>
                                <w:rPr>
                                  <w:sz w:val="24"/>
                                  <w:szCs w:val="24"/>
                                </w:rPr>
                                <w:tag w:val="ContactSurname"/>
                                <w:id w:val="1052347085"/>
                                <w:placeholder>
                                  <w:docPart w:val="2B1334F1C3034D17AF0D4319655FC216"/>
                                </w:placeholder>
                              </w:sdtPr>
                              <w:sdtEndPr/>
                              <w:sdtContent>
                                <w:r w:rsidR="006D4FEF" w:rsidRPr="004660A1">
                                  <w:rPr>
                                    <w:sz w:val="24"/>
                                    <w:szCs w:val="24"/>
                                  </w:rPr>
                                  <w:t>Bolton</w:t>
                                </w:r>
                              </w:sdtContent>
                            </w:sdt>
                            <w:r w:rsidR="006D4FEF">
                              <w:rPr>
                                <w:sz w:val="24"/>
                                <w:szCs w:val="24"/>
                              </w:rPr>
                              <w:t xml:space="preserve"> </w:t>
                            </w:r>
                            <w:sdt>
                              <w:sdtPr>
                                <w:rPr>
                                  <w:sz w:val="24"/>
                                  <w:szCs w:val="24"/>
                                </w:rPr>
                                <w:tag w:val="ContactPostNominals"/>
                                <w:id w:val="1051580402"/>
                                <w:placeholder>
                                  <w:docPart w:val="2B1334F1C3034D17AF0D4319655FC216"/>
                                </w:placeholder>
                              </w:sdtPr>
                              <w:sdtEndPr/>
                              <w:sdtContent/>
                            </w:sdt>
                          </w:p>
                        </w:tc>
                        <w:tc>
                          <w:tcPr>
                            <w:tcW w:w="2583" w:type="pct"/>
                            <w:tcBorders>
                              <w:top w:val="single" w:sz="4" w:space="0" w:color="auto"/>
                            </w:tcBorders>
                          </w:tcPr>
                          <w:p w14:paraId="60BE624A" w14:textId="77777777" w:rsidR="006D4FEF" w:rsidRPr="004660A1" w:rsidRDefault="00AB2861" w:rsidP="00D26051">
                            <w:pPr>
                              <w:ind w:left="-104"/>
                              <w:rPr>
                                <w:sz w:val="24"/>
                                <w:szCs w:val="24"/>
                              </w:rPr>
                            </w:pPr>
                            <w:sdt>
                              <w:sdtPr>
                                <w:rPr>
                                  <w:sz w:val="24"/>
                                  <w:szCs w:val="24"/>
                                </w:rPr>
                                <w:tag w:val="ContactPosition"/>
                                <w:id w:val="-723682549"/>
                                <w:placeholder>
                                  <w:docPart w:val="2B1334F1C3034D17AF0D4319655FC216"/>
                                </w:placeholder>
                              </w:sdtPr>
                              <w:sdtEndPr/>
                              <w:sdtContent>
                                <w:r w:rsidR="006D4FEF" w:rsidRPr="004660A1">
                                  <w:rPr>
                                    <w:sz w:val="24"/>
                                    <w:szCs w:val="24"/>
                                  </w:rPr>
                                  <w:t>Director Business and Governance, Bega Valley Shire Council</w:t>
                                </w:r>
                              </w:sdtContent>
                            </w:sdt>
                            <w:r w:rsidR="006D4FEF" w:rsidRPr="004660A1">
                              <w:rPr>
                                <w:sz w:val="24"/>
                                <w:szCs w:val="24"/>
                              </w:rPr>
                              <w:t xml:space="preserve"> </w:t>
                            </w:r>
                          </w:p>
                        </w:tc>
                      </w:tr>
                    </w:sdtContent>
                  </w:sdt>
                </w:sdtContent>
              </w:sdt>
              <w:sdt>
                <w:sdtPr>
                  <w:rPr>
                    <w:sz w:val="24"/>
                    <w:szCs w:val="24"/>
                  </w:rPr>
                  <w:tag w:val="WitnessRow"/>
                  <w:id w:val="-1623919233"/>
                  <w15:repeatingSection/>
                </w:sdtPr>
                <w:sdtEndPr/>
                <w:sdtContent>
                  <w:sdt>
                    <w:sdtPr>
                      <w:rPr>
                        <w:sz w:val="24"/>
                        <w:szCs w:val="24"/>
                      </w:rPr>
                      <w:id w:val="2058815537"/>
                      <w:placeholder>
                        <w:docPart w:val="65C78A4EA67E4C549258A3A6572083FD"/>
                      </w:placeholder>
                      <w15:repeatingSectionItem/>
                    </w:sdtPr>
                    <w:sdtEndPr/>
                    <w:sdtContent>
                      <w:tr w:rsidR="006D4FEF" w:rsidRPr="004660A1" w14:paraId="08DE08F0" w14:textId="77777777" w:rsidTr="00D26051">
                        <w:trPr>
                          <w:trHeight w:val="397"/>
                        </w:trPr>
                        <w:tc>
                          <w:tcPr>
                            <w:tcW w:w="2417" w:type="pct"/>
                            <w:tcBorders>
                              <w:top w:val="single" w:sz="4" w:space="0" w:color="auto"/>
                            </w:tcBorders>
                          </w:tcPr>
                          <w:p w14:paraId="22CB4752" w14:textId="77777777" w:rsidR="006D4FEF" w:rsidRPr="004660A1" w:rsidRDefault="00AB2861" w:rsidP="00D26051">
                            <w:pPr>
                              <w:rPr>
                                <w:sz w:val="24"/>
                                <w:szCs w:val="24"/>
                              </w:rPr>
                            </w:pPr>
                            <w:sdt>
                              <w:sdtPr>
                                <w:rPr>
                                  <w:sz w:val="24"/>
                                  <w:szCs w:val="24"/>
                                </w:rPr>
                                <w:tag w:val="ContactTitle"/>
                                <w:id w:val="2035226597"/>
                                <w:placeholder>
                                  <w:docPart w:val="2B1334F1C3034D17AF0D4319655FC216"/>
                                </w:placeholder>
                              </w:sdtPr>
                              <w:sdtEndPr/>
                              <w:sdtContent>
                                <w:r w:rsidR="006D4FEF" w:rsidRPr="004660A1">
                                  <w:rPr>
                                    <w:sz w:val="24"/>
                                    <w:szCs w:val="24"/>
                                  </w:rPr>
                                  <w:t>Dr</w:t>
                                </w:r>
                              </w:sdtContent>
                            </w:sdt>
                            <w:r w:rsidR="006D4FEF" w:rsidRPr="004660A1">
                              <w:rPr>
                                <w:sz w:val="24"/>
                                <w:szCs w:val="24"/>
                              </w:rPr>
                              <w:t xml:space="preserve"> </w:t>
                            </w:r>
                            <w:sdt>
                              <w:sdtPr>
                                <w:rPr>
                                  <w:sz w:val="24"/>
                                  <w:szCs w:val="24"/>
                                </w:rPr>
                                <w:tag w:val="ContactFirstName"/>
                                <w:id w:val="-232158884"/>
                                <w:placeholder>
                                  <w:docPart w:val="2B1334F1C3034D17AF0D4319655FC216"/>
                                </w:placeholder>
                              </w:sdtPr>
                              <w:sdtEndPr/>
                              <w:sdtContent>
                                <w:r w:rsidR="006D4FEF" w:rsidRPr="004660A1">
                                  <w:rPr>
                                    <w:sz w:val="24"/>
                                    <w:szCs w:val="24"/>
                                  </w:rPr>
                                  <w:t>Andy</w:t>
                                </w:r>
                              </w:sdtContent>
                            </w:sdt>
                            <w:r w:rsidR="006D4FEF" w:rsidRPr="004660A1">
                              <w:rPr>
                                <w:sz w:val="24"/>
                                <w:szCs w:val="24"/>
                              </w:rPr>
                              <w:t xml:space="preserve"> </w:t>
                            </w:r>
                            <w:sdt>
                              <w:sdtPr>
                                <w:rPr>
                                  <w:sz w:val="24"/>
                                  <w:szCs w:val="24"/>
                                </w:rPr>
                                <w:tag w:val="ContactSurname"/>
                                <w:id w:val="-414169811"/>
                                <w:placeholder>
                                  <w:docPart w:val="2B1334F1C3034D17AF0D4319655FC216"/>
                                </w:placeholder>
                              </w:sdtPr>
                              <w:sdtEndPr/>
                              <w:sdtContent>
                                <w:r w:rsidR="006D4FEF" w:rsidRPr="004660A1">
                                  <w:rPr>
                                    <w:sz w:val="24"/>
                                    <w:szCs w:val="24"/>
                                  </w:rPr>
                                  <w:t>Asquith</w:t>
                                </w:r>
                              </w:sdtContent>
                            </w:sdt>
                            <w:r w:rsidR="006D4FEF">
                              <w:rPr>
                                <w:sz w:val="24"/>
                                <w:szCs w:val="24"/>
                              </w:rPr>
                              <w:t xml:space="preserve"> </w:t>
                            </w:r>
                            <w:sdt>
                              <w:sdtPr>
                                <w:rPr>
                                  <w:sz w:val="24"/>
                                  <w:szCs w:val="24"/>
                                </w:rPr>
                                <w:tag w:val="ContactPostNominals"/>
                                <w:id w:val="578105802"/>
                                <w:placeholder>
                                  <w:docPart w:val="2B1334F1C3034D17AF0D4319655FC216"/>
                                </w:placeholder>
                              </w:sdtPr>
                              <w:sdtEndPr/>
                              <w:sdtContent/>
                            </w:sdt>
                          </w:p>
                        </w:tc>
                        <w:tc>
                          <w:tcPr>
                            <w:tcW w:w="2583" w:type="pct"/>
                            <w:tcBorders>
                              <w:top w:val="single" w:sz="4" w:space="0" w:color="auto"/>
                            </w:tcBorders>
                          </w:tcPr>
                          <w:p w14:paraId="6B7BD66D" w14:textId="77777777" w:rsidR="006D4FEF" w:rsidRPr="004660A1" w:rsidRDefault="00AB2861" w:rsidP="00D26051">
                            <w:pPr>
                              <w:ind w:left="-104"/>
                              <w:rPr>
                                <w:sz w:val="24"/>
                                <w:szCs w:val="24"/>
                              </w:rPr>
                            </w:pPr>
                            <w:sdt>
                              <w:sdtPr>
                                <w:rPr>
                                  <w:sz w:val="24"/>
                                  <w:szCs w:val="24"/>
                                </w:rPr>
                                <w:tag w:val="ContactPosition"/>
                                <w:id w:val="1764096582"/>
                                <w:placeholder>
                                  <w:docPart w:val="2B1334F1C3034D17AF0D4319655FC216"/>
                                </w:placeholder>
                              </w:sdtPr>
                              <w:sdtEndPr/>
                              <w:sdtContent>
                                <w:r w:rsidR="006D4FEF" w:rsidRPr="004660A1">
                                  <w:rPr>
                                    <w:sz w:val="24"/>
                                    <w:szCs w:val="24"/>
                                  </w:rPr>
                                  <w:t>Research Officer, Public Service Association of NSW</w:t>
                                </w:r>
                              </w:sdtContent>
                            </w:sdt>
                            <w:r w:rsidR="006D4FEF" w:rsidRPr="004660A1">
                              <w:rPr>
                                <w:sz w:val="24"/>
                                <w:szCs w:val="24"/>
                              </w:rPr>
                              <w:t xml:space="preserve"> </w:t>
                            </w:r>
                          </w:p>
                        </w:tc>
                      </w:tr>
                    </w:sdtContent>
                  </w:sdt>
                </w:sdtContent>
              </w:sdt>
              <w:sdt>
                <w:sdtPr>
                  <w:rPr>
                    <w:sz w:val="24"/>
                    <w:szCs w:val="24"/>
                  </w:rPr>
                  <w:tag w:val="WitnessRow"/>
                  <w:id w:val="-901990466"/>
                  <w15:repeatingSection/>
                </w:sdtPr>
                <w:sdtEndPr/>
                <w:sdtContent>
                  <w:sdt>
                    <w:sdtPr>
                      <w:rPr>
                        <w:sz w:val="24"/>
                        <w:szCs w:val="24"/>
                      </w:rPr>
                      <w:id w:val="1284688939"/>
                      <w:placeholder>
                        <w:docPart w:val="65C78A4EA67E4C549258A3A6572083FD"/>
                      </w:placeholder>
                      <w15:repeatingSectionItem/>
                    </w:sdtPr>
                    <w:sdtEndPr/>
                    <w:sdtContent>
                      <w:tr w:rsidR="006D4FEF" w:rsidRPr="004660A1" w14:paraId="6E462CFB" w14:textId="77777777" w:rsidTr="00D26051">
                        <w:trPr>
                          <w:trHeight w:val="397"/>
                        </w:trPr>
                        <w:tc>
                          <w:tcPr>
                            <w:tcW w:w="2417" w:type="pct"/>
                            <w:tcBorders>
                              <w:top w:val="single" w:sz="4" w:space="0" w:color="auto"/>
                            </w:tcBorders>
                          </w:tcPr>
                          <w:p w14:paraId="4909A40C" w14:textId="77777777" w:rsidR="006D4FEF" w:rsidRPr="004660A1" w:rsidRDefault="00AB2861" w:rsidP="00D26051">
                            <w:pPr>
                              <w:rPr>
                                <w:sz w:val="24"/>
                                <w:szCs w:val="24"/>
                              </w:rPr>
                            </w:pPr>
                            <w:sdt>
                              <w:sdtPr>
                                <w:rPr>
                                  <w:sz w:val="24"/>
                                  <w:szCs w:val="24"/>
                                </w:rPr>
                                <w:tag w:val="ContactTitle"/>
                                <w:id w:val="-31196689"/>
                                <w:placeholder>
                                  <w:docPart w:val="2B1334F1C3034D17AF0D4319655FC216"/>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184830007"/>
                                <w:placeholder>
                                  <w:docPart w:val="2B1334F1C3034D17AF0D4319655FC216"/>
                                </w:placeholder>
                              </w:sdtPr>
                              <w:sdtEndPr/>
                              <w:sdtContent>
                                <w:r w:rsidR="006D4FEF" w:rsidRPr="004660A1">
                                  <w:rPr>
                                    <w:sz w:val="24"/>
                                    <w:szCs w:val="24"/>
                                  </w:rPr>
                                  <w:t>Morgan</w:t>
                                </w:r>
                              </w:sdtContent>
                            </w:sdt>
                            <w:r w:rsidR="006D4FEF" w:rsidRPr="004660A1">
                              <w:rPr>
                                <w:sz w:val="24"/>
                                <w:szCs w:val="24"/>
                              </w:rPr>
                              <w:t xml:space="preserve"> </w:t>
                            </w:r>
                            <w:sdt>
                              <w:sdtPr>
                                <w:rPr>
                                  <w:sz w:val="24"/>
                                  <w:szCs w:val="24"/>
                                </w:rPr>
                                <w:tag w:val="ContactSurname"/>
                                <w:id w:val="-1699145597"/>
                                <w:placeholder>
                                  <w:docPart w:val="2B1334F1C3034D17AF0D4319655FC216"/>
                                </w:placeholder>
                              </w:sdtPr>
                              <w:sdtEndPr/>
                              <w:sdtContent>
                                <w:r w:rsidR="006D4FEF" w:rsidRPr="004660A1">
                                  <w:rPr>
                                    <w:sz w:val="24"/>
                                    <w:szCs w:val="24"/>
                                  </w:rPr>
                                  <w:t>Begg</w:t>
                                </w:r>
                              </w:sdtContent>
                            </w:sdt>
                            <w:r w:rsidR="006D4FEF">
                              <w:rPr>
                                <w:sz w:val="24"/>
                                <w:szCs w:val="24"/>
                              </w:rPr>
                              <w:t xml:space="preserve"> </w:t>
                            </w:r>
                            <w:sdt>
                              <w:sdtPr>
                                <w:rPr>
                                  <w:sz w:val="24"/>
                                  <w:szCs w:val="24"/>
                                </w:rPr>
                                <w:tag w:val="ContactPostNominals"/>
                                <w:id w:val="-1511824482"/>
                                <w:placeholder>
                                  <w:docPart w:val="2B1334F1C3034D17AF0D4319655FC216"/>
                                </w:placeholder>
                              </w:sdtPr>
                              <w:sdtEndPr/>
                              <w:sdtContent/>
                            </w:sdt>
                          </w:p>
                        </w:tc>
                        <w:tc>
                          <w:tcPr>
                            <w:tcW w:w="2583" w:type="pct"/>
                            <w:tcBorders>
                              <w:top w:val="single" w:sz="4" w:space="0" w:color="auto"/>
                            </w:tcBorders>
                          </w:tcPr>
                          <w:p w14:paraId="11E7376E" w14:textId="77777777" w:rsidR="006D4FEF" w:rsidRPr="004660A1" w:rsidRDefault="00AB2861" w:rsidP="00D26051">
                            <w:pPr>
                              <w:ind w:left="-104"/>
                              <w:rPr>
                                <w:sz w:val="24"/>
                                <w:szCs w:val="24"/>
                              </w:rPr>
                            </w:pPr>
                            <w:sdt>
                              <w:sdtPr>
                                <w:rPr>
                                  <w:sz w:val="24"/>
                                  <w:szCs w:val="24"/>
                                </w:rPr>
                                <w:tag w:val="ContactPosition"/>
                                <w:id w:val="-83143149"/>
                                <w:placeholder>
                                  <w:docPart w:val="2B1334F1C3034D17AF0D4319655FC216"/>
                                </w:placeholder>
                              </w:sdtPr>
                              <w:sdtEndPr/>
                              <w:sdtContent>
                                <w:r w:rsidR="006D4FEF" w:rsidRPr="004660A1">
                                  <w:rPr>
                                    <w:sz w:val="24"/>
                                    <w:szCs w:val="24"/>
                                  </w:rPr>
                                  <w:t>Director of Research, Institute of Public Affairs</w:t>
                                </w:r>
                              </w:sdtContent>
                            </w:sdt>
                            <w:r w:rsidR="006D4FEF" w:rsidRPr="004660A1">
                              <w:rPr>
                                <w:sz w:val="24"/>
                                <w:szCs w:val="24"/>
                              </w:rPr>
                              <w:t xml:space="preserve"> </w:t>
                            </w:r>
                          </w:p>
                        </w:tc>
                      </w:tr>
                    </w:sdtContent>
                  </w:sdt>
                </w:sdtContent>
              </w:sdt>
              <w:sdt>
                <w:sdtPr>
                  <w:rPr>
                    <w:sz w:val="24"/>
                    <w:szCs w:val="24"/>
                  </w:rPr>
                  <w:tag w:val="WitnessRow"/>
                  <w:id w:val="-2143644683"/>
                  <w15:repeatingSection/>
                </w:sdtPr>
                <w:sdtEndPr/>
                <w:sdtContent>
                  <w:sdt>
                    <w:sdtPr>
                      <w:rPr>
                        <w:sz w:val="24"/>
                        <w:szCs w:val="24"/>
                      </w:rPr>
                      <w:id w:val="-2089680495"/>
                      <w:placeholder>
                        <w:docPart w:val="65C78A4EA67E4C549258A3A6572083FD"/>
                      </w:placeholder>
                      <w15:repeatingSectionItem/>
                    </w:sdtPr>
                    <w:sdtEndPr/>
                    <w:sdtContent>
                      <w:tr w:rsidR="006D4FEF" w:rsidRPr="004660A1" w14:paraId="792636AE" w14:textId="77777777" w:rsidTr="00D26051">
                        <w:trPr>
                          <w:trHeight w:val="397"/>
                        </w:trPr>
                        <w:tc>
                          <w:tcPr>
                            <w:tcW w:w="2417" w:type="pct"/>
                            <w:tcBorders>
                              <w:top w:val="single" w:sz="4" w:space="0" w:color="auto"/>
                            </w:tcBorders>
                          </w:tcPr>
                          <w:p w14:paraId="153897F7" w14:textId="77777777" w:rsidR="006D4FEF" w:rsidRPr="004660A1" w:rsidRDefault="00AB2861" w:rsidP="00D26051">
                            <w:pPr>
                              <w:rPr>
                                <w:sz w:val="24"/>
                                <w:szCs w:val="24"/>
                              </w:rPr>
                            </w:pPr>
                            <w:sdt>
                              <w:sdtPr>
                                <w:rPr>
                                  <w:sz w:val="24"/>
                                  <w:szCs w:val="24"/>
                                </w:rPr>
                                <w:tag w:val="ContactTitle"/>
                                <w:id w:val="1942884065"/>
                                <w:placeholder>
                                  <w:docPart w:val="2B1334F1C3034D17AF0D4319655FC216"/>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302201788"/>
                                <w:placeholder>
                                  <w:docPart w:val="2B1334F1C3034D17AF0D4319655FC216"/>
                                </w:placeholder>
                              </w:sdtPr>
                              <w:sdtEndPr/>
                              <w:sdtContent>
                                <w:r w:rsidR="006D4FEF" w:rsidRPr="004660A1">
                                  <w:rPr>
                                    <w:sz w:val="24"/>
                                    <w:szCs w:val="24"/>
                                  </w:rPr>
                                  <w:t>Mia</w:t>
                                </w:r>
                              </w:sdtContent>
                            </w:sdt>
                            <w:r w:rsidR="006D4FEF" w:rsidRPr="004660A1">
                              <w:rPr>
                                <w:sz w:val="24"/>
                                <w:szCs w:val="24"/>
                              </w:rPr>
                              <w:t xml:space="preserve"> </w:t>
                            </w:r>
                            <w:sdt>
                              <w:sdtPr>
                                <w:rPr>
                                  <w:sz w:val="24"/>
                                  <w:szCs w:val="24"/>
                                </w:rPr>
                                <w:tag w:val="ContactSurname"/>
                                <w:id w:val="-22321529"/>
                                <w:placeholder>
                                  <w:docPart w:val="2B1334F1C3034D17AF0D4319655FC216"/>
                                </w:placeholder>
                              </w:sdtPr>
                              <w:sdtEndPr/>
                              <w:sdtContent>
                                <w:r w:rsidR="006D4FEF" w:rsidRPr="004660A1">
                                  <w:rPr>
                                    <w:sz w:val="24"/>
                                    <w:szCs w:val="24"/>
                                  </w:rPr>
                                  <w:t>Schlicht</w:t>
                                </w:r>
                              </w:sdtContent>
                            </w:sdt>
                            <w:r w:rsidR="006D4FEF">
                              <w:rPr>
                                <w:sz w:val="24"/>
                                <w:szCs w:val="24"/>
                              </w:rPr>
                              <w:t xml:space="preserve"> </w:t>
                            </w:r>
                            <w:sdt>
                              <w:sdtPr>
                                <w:rPr>
                                  <w:sz w:val="24"/>
                                  <w:szCs w:val="24"/>
                                </w:rPr>
                                <w:tag w:val="ContactPostNominals"/>
                                <w:id w:val="-1471358225"/>
                                <w:placeholder>
                                  <w:docPart w:val="2B1334F1C3034D17AF0D4319655FC216"/>
                                </w:placeholder>
                              </w:sdtPr>
                              <w:sdtEndPr/>
                              <w:sdtContent/>
                            </w:sdt>
                          </w:p>
                        </w:tc>
                        <w:tc>
                          <w:tcPr>
                            <w:tcW w:w="2583" w:type="pct"/>
                            <w:tcBorders>
                              <w:top w:val="single" w:sz="4" w:space="0" w:color="auto"/>
                            </w:tcBorders>
                          </w:tcPr>
                          <w:p w14:paraId="372A9F18" w14:textId="739B483E" w:rsidR="006D4FEF" w:rsidRPr="004660A1" w:rsidRDefault="00AB2861" w:rsidP="00D26051">
                            <w:pPr>
                              <w:ind w:left="-104"/>
                              <w:rPr>
                                <w:sz w:val="24"/>
                                <w:szCs w:val="24"/>
                              </w:rPr>
                            </w:pPr>
                            <w:sdt>
                              <w:sdtPr>
                                <w:rPr>
                                  <w:sz w:val="24"/>
                                  <w:szCs w:val="24"/>
                                </w:rPr>
                                <w:tag w:val="ContactPosition"/>
                                <w:id w:val="1785543053"/>
                                <w:placeholder>
                                  <w:docPart w:val="2B1334F1C3034D17AF0D4319655FC216"/>
                                </w:placeholder>
                              </w:sdtPr>
                              <w:sdtEndPr/>
                              <w:sdtContent>
                                <w:r w:rsidR="006D4FEF" w:rsidRPr="004660A1">
                                  <w:rPr>
                                    <w:sz w:val="24"/>
                                    <w:szCs w:val="24"/>
                                  </w:rPr>
                                  <w:t>Research Fellow, Institute of Public Affairs</w:t>
                                </w:r>
                              </w:sdtContent>
                            </w:sdt>
                            <w:r w:rsidR="006D4FEF" w:rsidRPr="004660A1">
                              <w:rPr>
                                <w:sz w:val="24"/>
                                <w:szCs w:val="24"/>
                              </w:rPr>
                              <w:t xml:space="preserve"> </w:t>
                            </w:r>
                          </w:p>
                        </w:tc>
                      </w:tr>
                    </w:sdtContent>
                  </w:sdt>
                </w:sdtContent>
              </w:sdt>
            </w:tbl>
          </w:sdtContent>
        </w:sdt>
      </w:sdtContent>
    </w:sdt>
    <w:sdt>
      <w:sdtPr>
        <w:rPr>
          <w:b/>
          <w:sz w:val="24"/>
          <w:szCs w:val="24"/>
        </w:rPr>
        <w:tag w:val="DayDate"/>
        <w:id w:val="672998171"/>
        <w:placeholder>
          <w:docPart w:val="6232C712BBCC48719B1305E3DEF924F4"/>
        </w:placeholder>
      </w:sdtPr>
      <w:sdtEndPr/>
      <w:sdtContent>
        <w:p w14:paraId="15B2A849" w14:textId="77777777" w:rsidR="00E70116" w:rsidRDefault="00E70116" w:rsidP="005F7FB6">
          <w:pPr>
            <w:rPr>
              <w:b/>
              <w:sz w:val="24"/>
              <w:szCs w:val="24"/>
            </w:rPr>
          </w:pPr>
        </w:p>
        <w:p w14:paraId="3C6FFC40" w14:textId="5070E29E" w:rsidR="006D4FEF" w:rsidRPr="004660A1" w:rsidRDefault="006D4FEF" w:rsidP="005F7FB6">
          <w:pPr>
            <w:rPr>
              <w:b/>
              <w:sz w:val="24"/>
              <w:szCs w:val="24"/>
            </w:rPr>
          </w:pPr>
          <w:r w:rsidRPr="004660A1">
            <w:rPr>
              <w:b/>
              <w:sz w:val="24"/>
              <w:szCs w:val="24"/>
            </w:rPr>
            <w:t>28 October 2024</w:t>
          </w:r>
        </w:p>
      </w:sdtContent>
    </w:sdt>
    <w:p w14:paraId="2F2CF825" w14:textId="77777777" w:rsidR="006D4FEF" w:rsidRPr="004660A1" w:rsidRDefault="00AB2861" w:rsidP="005F7FB6">
      <w:pPr>
        <w:rPr>
          <w:b/>
          <w:sz w:val="24"/>
          <w:szCs w:val="24"/>
        </w:rPr>
      </w:pPr>
      <w:sdt>
        <w:sdtPr>
          <w:rPr>
            <w:b/>
            <w:sz w:val="24"/>
            <w:szCs w:val="24"/>
          </w:rPr>
          <w:tag w:val="LocationName"/>
          <w:id w:val="184111180"/>
          <w:placeholder>
            <w:docPart w:val="6232C712BBCC48719B1305E3DEF924F4"/>
          </w:placeholder>
        </w:sdtPr>
        <w:sdtEndPr/>
        <w:sdtContent>
          <w:r w:rsidR="006D4FEF" w:rsidRPr="004660A1">
            <w:rPr>
              <w:b/>
              <w:sz w:val="24"/>
              <w:szCs w:val="24"/>
            </w:rPr>
            <w:t>Parliament House</w:t>
          </w:r>
        </w:sdtContent>
      </w:sdt>
      <w:r w:rsidR="006D4FEF" w:rsidRPr="004660A1">
        <w:rPr>
          <w:b/>
          <w:sz w:val="24"/>
          <w:szCs w:val="24"/>
        </w:rPr>
        <w:t xml:space="preserve">, </w:t>
      </w:r>
      <w:sdt>
        <w:sdtPr>
          <w:rPr>
            <w:b/>
            <w:sz w:val="24"/>
            <w:szCs w:val="24"/>
          </w:rPr>
          <w:tag w:val="LocationRoom"/>
          <w:id w:val="-1006520697"/>
          <w:placeholder>
            <w:docPart w:val="6232C712BBCC48719B1305E3DEF924F4"/>
          </w:placeholder>
        </w:sdtPr>
        <w:sdtEndPr/>
        <w:sdtContent>
          <w:r w:rsidR="006D4FEF" w:rsidRPr="004660A1">
            <w:rPr>
              <w:b/>
              <w:sz w:val="24"/>
              <w:szCs w:val="24"/>
            </w:rPr>
            <w:t>Jubilee Room</w:t>
          </w:r>
        </w:sdtContent>
      </w:sdt>
      <w:r w:rsidR="006D4FEF" w:rsidRPr="004660A1">
        <w:rPr>
          <w:b/>
          <w:sz w:val="24"/>
          <w:szCs w:val="24"/>
        </w:rPr>
        <w:t xml:space="preserve">, </w:t>
      </w:r>
      <w:sdt>
        <w:sdtPr>
          <w:rPr>
            <w:b/>
            <w:sz w:val="24"/>
            <w:szCs w:val="24"/>
          </w:rPr>
          <w:tag w:val="LocationState"/>
          <w:id w:val="-870994719"/>
          <w:placeholder>
            <w:docPart w:val="6232C712BBCC48719B1305E3DEF924F4"/>
          </w:placeholder>
        </w:sdtPr>
        <w:sdtEndPr/>
        <w:sdtContent>
          <w:r w:rsidR="006D4FEF" w:rsidRPr="004660A1">
            <w:rPr>
              <w:b/>
              <w:sz w:val="24"/>
              <w:szCs w:val="24"/>
            </w:rPr>
            <w:t>Sydney, NSW</w:t>
          </w:r>
        </w:sdtContent>
      </w:sdt>
    </w:p>
    <w:p w14:paraId="6B38758F" w14:textId="77777777" w:rsidR="006D4FEF" w:rsidRPr="004660A1" w:rsidRDefault="006D4FEF" w:rsidP="005F7FB6"/>
    <w:tbl>
      <w:tblPr>
        <w:tblStyle w:val="TableGrid"/>
        <w:tblW w:w="49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0"/>
        <w:gridCol w:w="4392"/>
      </w:tblGrid>
      <w:tr w:rsidR="006D4FEF" w:rsidRPr="004660A1" w14:paraId="5ECE8911" w14:textId="77777777" w:rsidTr="00D26051">
        <w:trPr>
          <w:trHeight w:val="397"/>
        </w:trPr>
        <w:tc>
          <w:tcPr>
            <w:tcW w:w="2417" w:type="pct"/>
            <w:tcBorders>
              <w:top w:val="single" w:sz="4" w:space="0" w:color="auto"/>
              <w:bottom w:val="single" w:sz="4" w:space="0" w:color="auto"/>
            </w:tcBorders>
          </w:tcPr>
          <w:p w14:paraId="7002F225" w14:textId="77777777" w:rsidR="006D4FEF" w:rsidRPr="004660A1" w:rsidRDefault="006D4FEF" w:rsidP="00D26051">
            <w:pPr>
              <w:rPr>
                <w:b/>
                <w:sz w:val="24"/>
                <w:szCs w:val="24"/>
              </w:rPr>
            </w:pPr>
            <w:r w:rsidRPr="004660A1">
              <w:rPr>
                <w:b/>
                <w:sz w:val="24"/>
                <w:szCs w:val="24"/>
              </w:rPr>
              <w:t>Witness</w:t>
            </w:r>
          </w:p>
        </w:tc>
        <w:tc>
          <w:tcPr>
            <w:tcW w:w="2583" w:type="pct"/>
            <w:tcBorders>
              <w:top w:val="single" w:sz="4" w:space="0" w:color="auto"/>
              <w:bottom w:val="single" w:sz="4" w:space="0" w:color="auto"/>
            </w:tcBorders>
          </w:tcPr>
          <w:p w14:paraId="3C1077BE" w14:textId="77777777" w:rsidR="006D4FEF" w:rsidRPr="004660A1" w:rsidRDefault="006D4FEF" w:rsidP="00D26051">
            <w:pPr>
              <w:ind w:left="-104"/>
              <w:rPr>
                <w:b/>
                <w:sz w:val="24"/>
                <w:szCs w:val="24"/>
              </w:rPr>
            </w:pPr>
            <w:r w:rsidRPr="004660A1">
              <w:rPr>
                <w:b/>
                <w:sz w:val="24"/>
                <w:szCs w:val="24"/>
              </w:rPr>
              <w:t>Position and Organisation</w:t>
            </w:r>
          </w:p>
        </w:tc>
      </w:tr>
      <w:sdt>
        <w:sdtPr>
          <w:rPr>
            <w:sz w:val="24"/>
            <w:szCs w:val="24"/>
          </w:rPr>
          <w:tag w:val="WitnessRow"/>
          <w:id w:val="-1516918997"/>
          <w15:repeatingSection/>
        </w:sdtPr>
        <w:sdtEndPr/>
        <w:sdtContent>
          <w:sdt>
            <w:sdtPr>
              <w:rPr>
                <w:sz w:val="24"/>
                <w:szCs w:val="24"/>
              </w:rPr>
              <w:id w:val="-1860416544"/>
              <w:placeholder>
                <w:docPart w:val="1881FC295D544724A75934629186438D"/>
              </w:placeholder>
              <w15:repeatingSectionItem/>
            </w:sdtPr>
            <w:sdtEndPr/>
            <w:sdtContent>
              <w:tr w:rsidR="006D4FEF" w:rsidRPr="004660A1" w14:paraId="051D9BF2" w14:textId="77777777" w:rsidTr="00D26051">
                <w:trPr>
                  <w:trHeight w:val="397"/>
                </w:trPr>
                <w:tc>
                  <w:tcPr>
                    <w:tcW w:w="2417" w:type="pct"/>
                    <w:tcBorders>
                      <w:top w:val="single" w:sz="4" w:space="0" w:color="auto"/>
                    </w:tcBorders>
                  </w:tcPr>
                  <w:p w14:paraId="346D313C" w14:textId="77777777" w:rsidR="006D4FEF" w:rsidRPr="004660A1" w:rsidRDefault="00AB2861" w:rsidP="00D26051">
                    <w:pPr>
                      <w:rPr>
                        <w:sz w:val="24"/>
                        <w:szCs w:val="24"/>
                      </w:rPr>
                    </w:pPr>
                    <w:sdt>
                      <w:sdtPr>
                        <w:rPr>
                          <w:sz w:val="24"/>
                          <w:szCs w:val="24"/>
                        </w:rPr>
                        <w:tag w:val="ContactTitle"/>
                        <w:id w:val="847444308"/>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877500039"/>
                        <w:placeholder>
                          <w:docPart w:val="2C70A6E8B58547CABBEE5285DF149E81"/>
                        </w:placeholder>
                      </w:sdtPr>
                      <w:sdtEndPr/>
                      <w:sdtContent>
                        <w:r w:rsidR="006D4FEF" w:rsidRPr="004660A1">
                          <w:rPr>
                            <w:sz w:val="24"/>
                            <w:szCs w:val="24"/>
                          </w:rPr>
                          <w:t>Graeme</w:t>
                        </w:r>
                      </w:sdtContent>
                    </w:sdt>
                    <w:r w:rsidR="006D4FEF" w:rsidRPr="004660A1">
                      <w:rPr>
                        <w:sz w:val="24"/>
                        <w:szCs w:val="24"/>
                      </w:rPr>
                      <w:t xml:space="preserve"> </w:t>
                    </w:r>
                    <w:sdt>
                      <w:sdtPr>
                        <w:rPr>
                          <w:sz w:val="24"/>
                          <w:szCs w:val="24"/>
                        </w:rPr>
                        <w:tag w:val="ContactSurname"/>
                        <w:id w:val="1728878869"/>
                        <w:placeholder>
                          <w:docPart w:val="2C70A6E8B58547CABBEE5285DF149E81"/>
                        </w:placeholder>
                      </w:sdtPr>
                      <w:sdtEndPr/>
                      <w:sdtContent>
                        <w:r w:rsidR="006D4FEF" w:rsidRPr="004660A1">
                          <w:rPr>
                            <w:sz w:val="24"/>
                            <w:szCs w:val="24"/>
                          </w:rPr>
                          <w:t>Johnson</w:t>
                        </w:r>
                      </w:sdtContent>
                    </w:sdt>
                    <w:r w:rsidR="006D4FEF">
                      <w:rPr>
                        <w:sz w:val="24"/>
                        <w:szCs w:val="24"/>
                      </w:rPr>
                      <w:t xml:space="preserve"> </w:t>
                    </w:r>
                    <w:sdt>
                      <w:sdtPr>
                        <w:rPr>
                          <w:sz w:val="24"/>
                          <w:szCs w:val="24"/>
                        </w:rPr>
                        <w:tag w:val="ContactPostNominals"/>
                        <w:id w:val="295581957"/>
                        <w:placeholder>
                          <w:docPart w:val="2C70A6E8B58547CABBEE5285DF149E81"/>
                        </w:placeholder>
                      </w:sdtPr>
                      <w:sdtEndPr/>
                      <w:sdtContent/>
                    </w:sdt>
                  </w:p>
                </w:tc>
                <w:tc>
                  <w:tcPr>
                    <w:tcW w:w="2583" w:type="pct"/>
                    <w:tcBorders>
                      <w:top w:val="single" w:sz="4" w:space="0" w:color="auto"/>
                    </w:tcBorders>
                  </w:tcPr>
                  <w:p w14:paraId="5C069F64" w14:textId="77777777" w:rsidR="006D4FEF" w:rsidRPr="004660A1" w:rsidRDefault="00AB2861" w:rsidP="00D26051">
                    <w:pPr>
                      <w:ind w:left="-104"/>
                      <w:rPr>
                        <w:sz w:val="24"/>
                        <w:szCs w:val="24"/>
                      </w:rPr>
                    </w:pPr>
                    <w:sdt>
                      <w:sdtPr>
                        <w:rPr>
                          <w:sz w:val="24"/>
                          <w:szCs w:val="24"/>
                        </w:rPr>
                        <w:tag w:val="ContactPosition"/>
                        <w:id w:val="-785184024"/>
                        <w:placeholder>
                          <w:docPart w:val="2C70A6E8B58547CABBEE5285DF149E81"/>
                        </w:placeholder>
                      </w:sdtPr>
                      <w:sdtEndPr/>
                      <w:sdtContent>
                        <w:r w:rsidR="006D4FEF" w:rsidRPr="004660A1">
                          <w:rPr>
                            <w:sz w:val="24"/>
                            <w:szCs w:val="24"/>
                          </w:rPr>
                          <w:t>Chair, Public Law Committee, The Law Society of New South Wales</w:t>
                        </w:r>
                      </w:sdtContent>
                    </w:sdt>
                    <w:r w:rsidR="006D4FEF" w:rsidRPr="004660A1">
                      <w:rPr>
                        <w:sz w:val="24"/>
                        <w:szCs w:val="24"/>
                      </w:rPr>
                      <w:t xml:space="preserve"> </w:t>
                    </w:r>
                  </w:p>
                </w:tc>
              </w:tr>
            </w:sdtContent>
          </w:sdt>
        </w:sdtContent>
      </w:sdt>
      <w:sdt>
        <w:sdtPr>
          <w:rPr>
            <w:sz w:val="24"/>
            <w:szCs w:val="24"/>
          </w:rPr>
          <w:tag w:val="WitnessRow"/>
          <w:id w:val="-1224212680"/>
          <w15:repeatingSection/>
        </w:sdtPr>
        <w:sdtEndPr/>
        <w:sdtContent>
          <w:sdt>
            <w:sdtPr>
              <w:rPr>
                <w:sz w:val="24"/>
                <w:szCs w:val="24"/>
              </w:rPr>
              <w:id w:val="1681775660"/>
              <w:placeholder>
                <w:docPart w:val="1881FC295D544724A75934629186438D"/>
              </w:placeholder>
              <w15:repeatingSectionItem/>
            </w:sdtPr>
            <w:sdtEndPr/>
            <w:sdtContent>
              <w:tr w:rsidR="006D4FEF" w:rsidRPr="004660A1" w14:paraId="4BE368F1" w14:textId="77777777" w:rsidTr="00D26051">
                <w:trPr>
                  <w:trHeight w:val="397"/>
                </w:trPr>
                <w:tc>
                  <w:tcPr>
                    <w:tcW w:w="2417" w:type="pct"/>
                    <w:tcBorders>
                      <w:top w:val="single" w:sz="4" w:space="0" w:color="auto"/>
                    </w:tcBorders>
                  </w:tcPr>
                  <w:p w14:paraId="5BF43382" w14:textId="77777777" w:rsidR="006D4FEF" w:rsidRPr="004660A1" w:rsidRDefault="00AB2861" w:rsidP="00D26051">
                    <w:pPr>
                      <w:rPr>
                        <w:sz w:val="24"/>
                        <w:szCs w:val="24"/>
                      </w:rPr>
                    </w:pPr>
                    <w:sdt>
                      <w:sdtPr>
                        <w:rPr>
                          <w:sz w:val="24"/>
                          <w:szCs w:val="24"/>
                        </w:rPr>
                        <w:tag w:val="ContactTitle"/>
                        <w:id w:val="-174343362"/>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672862151"/>
                        <w:placeholder>
                          <w:docPart w:val="2C70A6E8B58547CABBEE5285DF149E81"/>
                        </w:placeholder>
                      </w:sdtPr>
                      <w:sdtEndPr/>
                      <w:sdtContent>
                        <w:r w:rsidR="006D4FEF" w:rsidRPr="004660A1">
                          <w:rPr>
                            <w:sz w:val="24"/>
                            <w:szCs w:val="24"/>
                          </w:rPr>
                          <w:t>Andrew</w:t>
                        </w:r>
                      </w:sdtContent>
                    </w:sdt>
                    <w:r w:rsidR="006D4FEF" w:rsidRPr="004660A1">
                      <w:rPr>
                        <w:sz w:val="24"/>
                        <w:szCs w:val="24"/>
                      </w:rPr>
                      <w:t xml:space="preserve"> </w:t>
                    </w:r>
                    <w:sdt>
                      <w:sdtPr>
                        <w:rPr>
                          <w:sz w:val="24"/>
                          <w:szCs w:val="24"/>
                        </w:rPr>
                        <w:tag w:val="ContactSurname"/>
                        <w:id w:val="-1796124878"/>
                        <w:placeholder>
                          <w:docPart w:val="2C70A6E8B58547CABBEE5285DF149E81"/>
                        </w:placeholder>
                      </w:sdtPr>
                      <w:sdtEndPr/>
                      <w:sdtContent>
                        <w:r w:rsidR="006D4FEF" w:rsidRPr="004660A1">
                          <w:rPr>
                            <w:sz w:val="24"/>
                            <w:szCs w:val="24"/>
                          </w:rPr>
                          <w:t>Chalk</w:t>
                        </w:r>
                      </w:sdtContent>
                    </w:sdt>
                    <w:r w:rsidR="006D4FEF">
                      <w:rPr>
                        <w:sz w:val="24"/>
                        <w:szCs w:val="24"/>
                      </w:rPr>
                      <w:t xml:space="preserve"> </w:t>
                    </w:r>
                    <w:sdt>
                      <w:sdtPr>
                        <w:rPr>
                          <w:sz w:val="24"/>
                          <w:szCs w:val="24"/>
                        </w:rPr>
                        <w:tag w:val="ContactPostNominals"/>
                        <w:id w:val="1999001104"/>
                        <w:placeholder>
                          <w:docPart w:val="2C70A6E8B58547CABBEE5285DF149E81"/>
                        </w:placeholder>
                      </w:sdtPr>
                      <w:sdtEndPr/>
                      <w:sdtContent/>
                    </w:sdt>
                  </w:p>
                </w:tc>
                <w:tc>
                  <w:tcPr>
                    <w:tcW w:w="2583" w:type="pct"/>
                    <w:tcBorders>
                      <w:top w:val="single" w:sz="4" w:space="0" w:color="auto"/>
                    </w:tcBorders>
                  </w:tcPr>
                  <w:p w14:paraId="4268DC97" w14:textId="77777777" w:rsidR="006D4FEF" w:rsidRPr="004660A1" w:rsidRDefault="00AB2861" w:rsidP="00D26051">
                    <w:pPr>
                      <w:ind w:left="-104"/>
                      <w:rPr>
                        <w:sz w:val="24"/>
                        <w:szCs w:val="24"/>
                      </w:rPr>
                    </w:pPr>
                    <w:sdt>
                      <w:sdtPr>
                        <w:rPr>
                          <w:sz w:val="24"/>
                          <w:szCs w:val="24"/>
                        </w:rPr>
                        <w:tag w:val="ContactPosition"/>
                        <w:id w:val="22133029"/>
                        <w:placeholder>
                          <w:docPart w:val="2C70A6E8B58547CABBEE5285DF149E81"/>
                        </w:placeholder>
                      </w:sdtPr>
                      <w:sdtEndPr/>
                      <w:sdtContent>
                        <w:r w:rsidR="006D4FEF" w:rsidRPr="004660A1">
                          <w:rPr>
                            <w:sz w:val="24"/>
                            <w:szCs w:val="24"/>
                          </w:rPr>
                          <w:t>Member, Public Law Committee, The Law Society of New South Wales</w:t>
                        </w:r>
                      </w:sdtContent>
                    </w:sdt>
                    <w:r w:rsidR="006D4FEF" w:rsidRPr="004660A1">
                      <w:rPr>
                        <w:sz w:val="24"/>
                        <w:szCs w:val="24"/>
                      </w:rPr>
                      <w:t xml:space="preserve"> </w:t>
                    </w:r>
                  </w:p>
                </w:tc>
              </w:tr>
            </w:sdtContent>
          </w:sdt>
        </w:sdtContent>
      </w:sdt>
      <w:sdt>
        <w:sdtPr>
          <w:rPr>
            <w:sz w:val="24"/>
            <w:szCs w:val="24"/>
          </w:rPr>
          <w:tag w:val="WitnessRow"/>
          <w:id w:val="802275506"/>
          <w15:repeatingSection/>
        </w:sdtPr>
        <w:sdtEndPr/>
        <w:sdtContent>
          <w:sdt>
            <w:sdtPr>
              <w:rPr>
                <w:sz w:val="24"/>
                <w:szCs w:val="24"/>
              </w:rPr>
              <w:id w:val="-870992673"/>
              <w:placeholder>
                <w:docPart w:val="1881FC295D544724A75934629186438D"/>
              </w:placeholder>
              <w15:repeatingSectionItem/>
            </w:sdtPr>
            <w:sdtEndPr/>
            <w:sdtContent>
              <w:tr w:rsidR="006D4FEF" w:rsidRPr="004660A1" w14:paraId="5980B33C" w14:textId="77777777" w:rsidTr="00D26051">
                <w:trPr>
                  <w:trHeight w:val="397"/>
                </w:trPr>
                <w:tc>
                  <w:tcPr>
                    <w:tcW w:w="2417" w:type="pct"/>
                    <w:tcBorders>
                      <w:top w:val="single" w:sz="4" w:space="0" w:color="auto"/>
                    </w:tcBorders>
                  </w:tcPr>
                  <w:p w14:paraId="6E3DC874" w14:textId="77777777" w:rsidR="006D4FEF" w:rsidRPr="004660A1" w:rsidRDefault="00AB2861" w:rsidP="00D26051">
                    <w:pPr>
                      <w:rPr>
                        <w:sz w:val="24"/>
                        <w:szCs w:val="24"/>
                      </w:rPr>
                    </w:pPr>
                    <w:sdt>
                      <w:sdtPr>
                        <w:rPr>
                          <w:sz w:val="24"/>
                          <w:szCs w:val="24"/>
                        </w:rPr>
                        <w:tag w:val="ContactTitle"/>
                        <w:id w:val="647255546"/>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431737495"/>
                        <w:placeholder>
                          <w:docPart w:val="2C70A6E8B58547CABBEE5285DF149E81"/>
                        </w:placeholder>
                      </w:sdtPr>
                      <w:sdtEndPr/>
                      <w:sdtContent>
                        <w:r w:rsidR="006D4FEF" w:rsidRPr="004660A1">
                          <w:rPr>
                            <w:sz w:val="24"/>
                            <w:szCs w:val="24"/>
                          </w:rPr>
                          <w:t>Dominic</w:t>
                        </w:r>
                      </w:sdtContent>
                    </w:sdt>
                    <w:r w:rsidR="006D4FEF" w:rsidRPr="004660A1">
                      <w:rPr>
                        <w:sz w:val="24"/>
                        <w:szCs w:val="24"/>
                      </w:rPr>
                      <w:t xml:space="preserve"> </w:t>
                    </w:r>
                    <w:sdt>
                      <w:sdtPr>
                        <w:rPr>
                          <w:sz w:val="24"/>
                          <w:szCs w:val="24"/>
                        </w:rPr>
                        <w:tag w:val="ContactSurname"/>
                        <w:id w:val="-210190874"/>
                        <w:placeholder>
                          <w:docPart w:val="2C70A6E8B58547CABBEE5285DF149E81"/>
                        </w:placeholder>
                      </w:sdtPr>
                      <w:sdtEndPr/>
                      <w:sdtContent>
                        <w:r w:rsidR="006D4FEF" w:rsidRPr="004660A1">
                          <w:rPr>
                            <w:sz w:val="24"/>
                            <w:szCs w:val="24"/>
                          </w:rPr>
                          <w:t>Ofner</w:t>
                        </w:r>
                      </w:sdtContent>
                    </w:sdt>
                    <w:r w:rsidR="006D4FEF">
                      <w:rPr>
                        <w:sz w:val="24"/>
                        <w:szCs w:val="24"/>
                      </w:rPr>
                      <w:t xml:space="preserve"> </w:t>
                    </w:r>
                    <w:sdt>
                      <w:sdtPr>
                        <w:rPr>
                          <w:sz w:val="24"/>
                          <w:szCs w:val="24"/>
                        </w:rPr>
                        <w:tag w:val="ContactPostNominals"/>
                        <w:id w:val="-1929105219"/>
                        <w:placeholder>
                          <w:docPart w:val="2C70A6E8B58547CABBEE5285DF149E81"/>
                        </w:placeholder>
                      </w:sdtPr>
                      <w:sdtEndPr/>
                      <w:sdtContent/>
                    </w:sdt>
                  </w:p>
                </w:tc>
                <w:tc>
                  <w:tcPr>
                    <w:tcW w:w="2583" w:type="pct"/>
                    <w:tcBorders>
                      <w:top w:val="single" w:sz="4" w:space="0" w:color="auto"/>
                    </w:tcBorders>
                  </w:tcPr>
                  <w:p w14:paraId="5340015A" w14:textId="77777777" w:rsidR="006D4FEF" w:rsidRPr="004660A1" w:rsidRDefault="00AB2861" w:rsidP="00D26051">
                    <w:pPr>
                      <w:ind w:left="-104"/>
                      <w:rPr>
                        <w:sz w:val="24"/>
                        <w:szCs w:val="24"/>
                      </w:rPr>
                    </w:pPr>
                    <w:sdt>
                      <w:sdtPr>
                        <w:rPr>
                          <w:sz w:val="24"/>
                          <w:szCs w:val="24"/>
                        </w:rPr>
                        <w:tag w:val="ContactPosition"/>
                        <w:id w:val="179163801"/>
                        <w:placeholder>
                          <w:docPart w:val="2C70A6E8B58547CABBEE5285DF149E81"/>
                        </w:placeholder>
                      </w:sdtPr>
                      <w:sdtEndPr/>
                      <w:sdtContent>
                        <w:r w:rsidR="006D4FEF" w:rsidRPr="004660A1">
                          <w:rPr>
                            <w:sz w:val="24"/>
                            <w:szCs w:val="24"/>
                          </w:rPr>
                          <w:t>General Secretary, NSW Labor</w:t>
                        </w:r>
                      </w:sdtContent>
                    </w:sdt>
                    <w:r w:rsidR="006D4FEF" w:rsidRPr="004660A1">
                      <w:rPr>
                        <w:sz w:val="24"/>
                        <w:szCs w:val="24"/>
                      </w:rPr>
                      <w:t xml:space="preserve"> </w:t>
                    </w:r>
                  </w:p>
                </w:tc>
              </w:tr>
            </w:sdtContent>
          </w:sdt>
        </w:sdtContent>
      </w:sdt>
      <w:sdt>
        <w:sdtPr>
          <w:rPr>
            <w:sz w:val="24"/>
            <w:szCs w:val="24"/>
          </w:rPr>
          <w:tag w:val="WitnessRow"/>
          <w:id w:val="-1362660137"/>
          <w15:repeatingSection/>
        </w:sdtPr>
        <w:sdtEndPr/>
        <w:sdtContent>
          <w:sdt>
            <w:sdtPr>
              <w:rPr>
                <w:sz w:val="24"/>
                <w:szCs w:val="24"/>
              </w:rPr>
              <w:id w:val="-1333519443"/>
              <w:placeholder>
                <w:docPart w:val="1881FC295D544724A75934629186438D"/>
              </w:placeholder>
              <w15:repeatingSectionItem/>
            </w:sdtPr>
            <w:sdtEndPr/>
            <w:sdtContent>
              <w:tr w:rsidR="006D4FEF" w:rsidRPr="004660A1" w14:paraId="7AAD8476" w14:textId="77777777" w:rsidTr="00D26051">
                <w:trPr>
                  <w:trHeight w:val="397"/>
                </w:trPr>
                <w:tc>
                  <w:tcPr>
                    <w:tcW w:w="2417" w:type="pct"/>
                    <w:tcBorders>
                      <w:top w:val="single" w:sz="4" w:space="0" w:color="auto"/>
                    </w:tcBorders>
                  </w:tcPr>
                  <w:p w14:paraId="3968E0F6" w14:textId="77777777" w:rsidR="006D4FEF" w:rsidRPr="004660A1" w:rsidRDefault="00AB2861" w:rsidP="00D26051">
                    <w:pPr>
                      <w:rPr>
                        <w:sz w:val="24"/>
                        <w:szCs w:val="24"/>
                      </w:rPr>
                    </w:pPr>
                    <w:sdt>
                      <w:sdtPr>
                        <w:rPr>
                          <w:sz w:val="24"/>
                          <w:szCs w:val="24"/>
                        </w:rPr>
                        <w:tag w:val="ContactTitle"/>
                        <w:id w:val="198987764"/>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527021215"/>
                        <w:placeholder>
                          <w:docPart w:val="2C70A6E8B58547CABBEE5285DF149E81"/>
                        </w:placeholder>
                      </w:sdtPr>
                      <w:sdtEndPr/>
                      <w:sdtContent>
                        <w:r w:rsidR="006D4FEF" w:rsidRPr="004660A1">
                          <w:rPr>
                            <w:sz w:val="24"/>
                            <w:szCs w:val="24"/>
                          </w:rPr>
                          <w:t>Seamus</w:t>
                        </w:r>
                      </w:sdtContent>
                    </w:sdt>
                    <w:r w:rsidR="006D4FEF" w:rsidRPr="004660A1">
                      <w:rPr>
                        <w:sz w:val="24"/>
                        <w:szCs w:val="24"/>
                      </w:rPr>
                      <w:t xml:space="preserve"> </w:t>
                    </w:r>
                    <w:sdt>
                      <w:sdtPr>
                        <w:rPr>
                          <w:sz w:val="24"/>
                          <w:szCs w:val="24"/>
                        </w:rPr>
                        <w:tag w:val="ContactSurname"/>
                        <w:id w:val="-1344086341"/>
                        <w:placeholder>
                          <w:docPart w:val="2C70A6E8B58547CABBEE5285DF149E81"/>
                        </w:placeholder>
                      </w:sdtPr>
                      <w:sdtEndPr/>
                      <w:sdtContent>
                        <w:r w:rsidR="006D4FEF" w:rsidRPr="004660A1">
                          <w:rPr>
                            <w:sz w:val="24"/>
                            <w:szCs w:val="24"/>
                          </w:rPr>
                          <w:t>Lee</w:t>
                        </w:r>
                      </w:sdtContent>
                    </w:sdt>
                    <w:r w:rsidR="006D4FEF">
                      <w:rPr>
                        <w:sz w:val="24"/>
                        <w:szCs w:val="24"/>
                      </w:rPr>
                      <w:t xml:space="preserve"> </w:t>
                    </w:r>
                    <w:sdt>
                      <w:sdtPr>
                        <w:rPr>
                          <w:sz w:val="24"/>
                          <w:szCs w:val="24"/>
                        </w:rPr>
                        <w:tag w:val="ContactPostNominals"/>
                        <w:id w:val="509496974"/>
                        <w:placeholder>
                          <w:docPart w:val="2C70A6E8B58547CABBEE5285DF149E81"/>
                        </w:placeholder>
                      </w:sdtPr>
                      <w:sdtEndPr/>
                      <w:sdtContent/>
                    </w:sdt>
                  </w:p>
                </w:tc>
                <w:tc>
                  <w:tcPr>
                    <w:tcW w:w="2583" w:type="pct"/>
                    <w:tcBorders>
                      <w:top w:val="single" w:sz="4" w:space="0" w:color="auto"/>
                    </w:tcBorders>
                  </w:tcPr>
                  <w:p w14:paraId="078B00E2" w14:textId="77777777" w:rsidR="006D4FEF" w:rsidRPr="004660A1" w:rsidRDefault="00AB2861" w:rsidP="00D26051">
                    <w:pPr>
                      <w:ind w:left="-104"/>
                      <w:rPr>
                        <w:sz w:val="24"/>
                        <w:szCs w:val="24"/>
                      </w:rPr>
                    </w:pPr>
                    <w:sdt>
                      <w:sdtPr>
                        <w:rPr>
                          <w:sz w:val="24"/>
                          <w:szCs w:val="24"/>
                        </w:rPr>
                        <w:tag w:val="ContactPosition"/>
                        <w:id w:val="-450549912"/>
                        <w:placeholder>
                          <w:docPart w:val="2C70A6E8B58547CABBEE5285DF149E81"/>
                        </w:placeholder>
                      </w:sdtPr>
                      <w:sdtEndPr/>
                      <w:sdtContent>
                        <w:r w:rsidR="006D4FEF" w:rsidRPr="004660A1">
                          <w:rPr>
                            <w:sz w:val="24"/>
                            <w:szCs w:val="24"/>
                          </w:rPr>
                          <w:t>Registered Officer, The Greens NSW</w:t>
                        </w:r>
                      </w:sdtContent>
                    </w:sdt>
                    <w:r w:rsidR="006D4FEF" w:rsidRPr="004660A1">
                      <w:rPr>
                        <w:sz w:val="24"/>
                        <w:szCs w:val="24"/>
                      </w:rPr>
                      <w:t xml:space="preserve"> </w:t>
                    </w:r>
                  </w:p>
                </w:tc>
              </w:tr>
            </w:sdtContent>
          </w:sdt>
        </w:sdtContent>
      </w:sdt>
      <w:sdt>
        <w:sdtPr>
          <w:rPr>
            <w:sz w:val="24"/>
            <w:szCs w:val="24"/>
          </w:rPr>
          <w:tag w:val="WitnessRow"/>
          <w:id w:val="570616791"/>
          <w15:repeatingSection/>
        </w:sdtPr>
        <w:sdtEndPr/>
        <w:sdtContent>
          <w:sdt>
            <w:sdtPr>
              <w:rPr>
                <w:sz w:val="24"/>
                <w:szCs w:val="24"/>
              </w:rPr>
              <w:id w:val="153042505"/>
              <w:placeholder>
                <w:docPart w:val="1881FC295D544724A75934629186438D"/>
              </w:placeholder>
              <w15:repeatingSectionItem/>
            </w:sdtPr>
            <w:sdtEndPr/>
            <w:sdtContent>
              <w:tr w:rsidR="006D4FEF" w:rsidRPr="004660A1" w14:paraId="0120BFF5" w14:textId="77777777" w:rsidTr="00D26051">
                <w:trPr>
                  <w:trHeight w:val="397"/>
                </w:trPr>
                <w:tc>
                  <w:tcPr>
                    <w:tcW w:w="2417" w:type="pct"/>
                    <w:tcBorders>
                      <w:top w:val="single" w:sz="4" w:space="0" w:color="auto"/>
                    </w:tcBorders>
                  </w:tcPr>
                  <w:p w14:paraId="6DBFA311" w14:textId="77777777" w:rsidR="006D4FEF" w:rsidRPr="004660A1" w:rsidRDefault="00AB2861" w:rsidP="00D26051">
                    <w:pPr>
                      <w:rPr>
                        <w:sz w:val="24"/>
                        <w:szCs w:val="24"/>
                      </w:rPr>
                    </w:pPr>
                    <w:sdt>
                      <w:sdtPr>
                        <w:rPr>
                          <w:sz w:val="24"/>
                          <w:szCs w:val="24"/>
                        </w:rPr>
                        <w:tag w:val="ContactTitle"/>
                        <w:id w:val="-714264467"/>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688258218"/>
                        <w:placeholder>
                          <w:docPart w:val="2C70A6E8B58547CABBEE5285DF149E81"/>
                        </w:placeholder>
                      </w:sdtPr>
                      <w:sdtEndPr/>
                      <w:sdtContent>
                        <w:r w:rsidR="006D4FEF" w:rsidRPr="004660A1">
                          <w:rPr>
                            <w:sz w:val="24"/>
                            <w:szCs w:val="24"/>
                          </w:rPr>
                          <w:t>Christopher</w:t>
                        </w:r>
                      </w:sdtContent>
                    </w:sdt>
                    <w:r w:rsidR="006D4FEF" w:rsidRPr="004660A1">
                      <w:rPr>
                        <w:sz w:val="24"/>
                        <w:szCs w:val="24"/>
                      </w:rPr>
                      <w:t xml:space="preserve"> </w:t>
                    </w:r>
                    <w:sdt>
                      <w:sdtPr>
                        <w:rPr>
                          <w:sz w:val="24"/>
                          <w:szCs w:val="24"/>
                        </w:rPr>
                        <w:tag w:val="ContactSurname"/>
                        <w:id w:val="-2029550070"/>
                        <w:placeholder>
                          <w:docPart w:val="2C70A6E8B58547CABBEE5285DF149E81"/>
                        </w:placeholder>
                      </w:sdtPr>
                      <w:sdtEndPr/>
                      <w:sdtContent>
                        <w:r w:rsidR="006D4FEF" w:rsidRPr="004660A1">
                          <w:rPr>
                            <w:sz w:val="24"/>
                            <w:szCs w:val="24"/>
                          </w:rPr>
                          <w:t>Maltby</w:t>
                        </w:r>
                      </w:sdtContent>
                    </w:sdt>
                    <w:r w:rsidR="006D4FEF">
                      <w:rPr>
                        <w:sz w:val="24"/>
                        <w:szCs w:val="24"/>
                      </w:rPr>
                      <w:t xml:space="preserve"> </w:t>
                    </w:r>
                    <w:sdt>
                      <w:sdtPr>
                        <w:rPr>
                          <w:sz w:val="24"/>
                          <w:szCs w:val="24"/>
                        </w:rPr>
                        <w:tag w:val="ContactPostNominals"/>
                        <w:id w:val="-1906986051"/>
                        <w:placeholder>
                          <w:docPart w:val="2C70A6E8B58547CABBEE5285DF149E81"/>
                        </w:placeholder>
                      </w:sdtPr>
                      <w:sdtEndPr/>
                      <w:sdtContent/>
                    </w:sdt>
                  </w:p>
                </w:tc>
                <w:tc>
                  <w:tcPr>
                    <w:tcW w:w="2583" w:type="pct"/>
                    <w:tcBorders>
                      <w:top w:val="single" w:sz="4" w:space="0" w:color="auto"/>
                    </w:tcBorders>
                  </w:tcPr>
                  <w:p w14:paraId="6BDFBB49" w14:textId="77777777" w:rsidR="006D4FEF" w:rsidRPr="004660A1" w:rsidRDefault="00AB2861" w:rsidP="00D26051">
                    <w:pPr>
                      <w:ind w:left="-104"/>
                      <w:rPr>
                        <w:sz w:val="24"/>
                        <w:szCs w:val="24"/>
                      </w:rPr>
                    </w:pPr>
                    <w:sdt>
                      <w:sdtPr>
                        <w:rPr>
                          <w:sz w:val="24"/>
                          <w:szCs w:val="24"/>
                        </w:rPr>
                        <w:tag w:val="ContactPosition"/>
                        <w:id w:val="-870759998"/>
                        <w:placeholder>
                          <w:docPart w:val="2C70A6E8B58547CABBEE5285DF149E81"/>
                        </w:placeholder>
                      </w:sdtPr>
                      <w:sdtEndPr/>
                      <w:sdtContent>
                        <w:r w:rsidR="006D4FEF" w:rsidRPr="004660A1">
                          <w:rPr>
                            <w:sz w:val="24"/>
                            <w:szCs w:val="24"/>
                          </w:rPr>
                          <w:t>Deputy Registered Officer, The Greens NSW</w:t>
                        </w:r>
                      </w:sdtContent>
                    </w:sdt>
                    <w:r w:rsidR="006D4FEF" w:rsidRPr="004660A1">
                      <w:rPr>
                        <w:sz w:val="24"/>
                        <w:szCs w:val="24"/>
                      </w:rPr>
                      <w:t xml:space="preserve"> </w:t>
                    </w:r>
                  </w:p>
                </w:tc>
              </w:tr>
            </w:sdtContent>
          </w:sdt>
        </w:sdtContent>
      </w:sdt>
      <w:sdt>
        <w:sdtPr>
          <w:rPr>
            <w:sz w:val="24"/>
            <w:szCs w:val="24"/>
          </w:rPr>
          <w:tag w:val="WitnessRow"/>
          <w:id w:val="243156522"/>
          <w15:repeatingSection/>
        </w:sdtPr>
        <w:sdtEndPr/>
        <w:sdtContent>
          <w:sdt>
            <w:sdtPr>
              <w:rPr>
                <w:sz w:val="24"/>
                <w:szCs w:val="24"/>
              </w:rPr>
              <w:id w:val="-81059397"/>
              <w:placeholder>
                <w:docPart w:val="1881FC295D544724A75934629186438D"/>
              </w:placeholder>
              <w15:repeatingSectionItem/>
            </w:sdtPr>
            <w:sdtEndPr/>
            <w:sdtContent>
              <w:tr w:rsidR="006D4FEF" w:rsidRPr="004660A1" w14:paraId="13F6C199" w14:textId="77777777" w:rsidTr="00D26051">
                <w:trPr>
                  <w:trHeight w:val="397"/>
                </w:trPr>
                <w:tc>
                  <w:tcPr>
                    <w:tcW w:w="2417" w:type="pct"/>
                    <w:tcBorders>
                      <w:top w:val="single" w:sz="4" w:space="0" w:color="auto"/>
                    </w:tcBorders>
                  </w:tcPr>
                  <w:p w14:paraId="6070C4C9" w14:textId="77777777" w:rsidR="006D4FEF" w:rsidRPr="004660A1" w:rsidRDefault="00AB2861" w:rsidP="00D26051">
                    <w:pPr>
                      <w:rPr>
                        <w:sz w:val="24"/>
                        <w:szCs w:val="24"/>
                      </w:rPr>
                    </w:pPr>
                    <w:sdt>
                      <w:sdtPr>
                        <w:rPr>
                          <w:sz w:val="24"/>
                          <w:szCs w:val="24"/>
                        </w:rPr>
                        <w:tag w:val="ContactTitle"/>
                        <w:id w:val="1547110801"/>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931549778"/>
                        <w:placeholder>
                          <w:docPart w:val="2C70A6E8B58547CABBEE5285DF149E81"/>
                        </w:placeholder>
                      </w:sdtPr>
                      <w:sdtEndPr/>
                      <w:sdtContent>
                        <w:r w:rsidR="006D4FEF" w:rsidRPr="004660A1">
                          <w:rPr>
                            <w:sz w:val="24"/>
                            <w:szCs w:val="24"/>
                          </w:rPr>
                          <w:t>Bruce</w:t>
                        </w:r>
                      </w:sdtContent>
                    </w:sdt>
                    <w:r w:rsidR="006D4FEF" w:rsidRPr="004660A1">
                      <w:rPr>
                        <w:sz w:val="24"/>
                        <w:szCs w:val="24"/>
                      </w:rPr>
                      <w:t xml:space="preserve"> </w:t>
                    </w:r>
                    <w:sdt>
                      <w:sdtPr>
                        <w:rPr>
                          <w:sz w:val="24"/>
                          <w:szCs w:val="24"/>
                        </w:rPr>
                        <w:tag w:val="ContactSurname"/>
                        <w:id w:val="1652634932"/>
                        <w:placeholder>
                          <w:docPart w:val="2C70A6E8B58547CABBEE5285DF149E81"/>
                        </w:placeholder>
                      </w:sdtPr>
                      <w:sdtEndPr/>
                      <w:sdtContent>
                        <w:r w:rsidR="006D4FEF" w:rsidRPr="004660A1">
                          <w:rPr>
                            <w:sz w:val="24"/>
                            <w:szCs w:val="24"/>
                          </w:rPr>
                          <w:t>Maguire</w:t>
                        </w:r>
                      </w:sdtContent>
                    </w:sdt>
                    <w:r w:rsidR="006D4FEF">
                      <w:rPr>
                        <w:sz w:val="24"/>
                        <w:szCs w:val="24"/>
                      </w:rPr>
                      <w:t xml:space="preserve"> </w:t>
                    </w:r>
                    <w:sdt>
                      <w:sdtPr>
                        <w:rPr>
                          <w:sz w:val="24"/>
                          <w:szCs w:val="24"/>
                        </w:rPr>
                        <w:tag w:val="ContactPostNominals"/>
                        <w:id w:val="1749843969"/>
                        <w:placeholder>
                          <w:docPart w:val="2C70A6E8B58547CABBEE5285DF149E81"/>
                        </w:placeholder>
                      </w:sdtPr>
                      <w:sdtEndPr/>
                      <w:sdtContent/>
                    </w:sdt>
                  </w:p>
                </w:tc>
                <w:tc>
                  <w:tcPr>
                    <w:tcW w:w="2583" w:type="pct"/>
                    <w:tcBorders>
                      <w:top w:val="single" w:sz="4" w:space="0" w:color="auto"/>
                    </w:tcBorders>
                  </w:tcPr>
                  <w:p w14:paraId="613A485B" w14:textId="77777777" w:rsidR="006D4FEF" w:rsidRPr="004660A1" w:rsidRDefault="00AB2861" w:rsidP="00D26051">
                    <w:pPr>
                      <w:ind w:left="-104"/>
                      <w:rPr>
                        <w:sz w:val="24"/>
                        <w:szCs w:val="24"/>
                      </w:rPr>
                    </w:pPr>
                    <w:sdt>
                      <w:sdtPr>
                        <w:rPr>
                          <w:sz w:val="24"/>
                          <w:szCs w:val="24"/>
                        </w:rPr>
                        <w:tag w:val="ContactPosition"/>
                        <w:id w:val="210007470"/>
                        <w:placeholder>
                          <w:docPart w:val="2C70A6E8B58547CABBEE5285DF149E81"/>
                        </w:placeholder>
                      </w:sdtPr>
                      <w:sdtEndPr/>
                      <w:sdtContent>
                        <w:r w:rsidR="006D4FEF" w:rsidRPr="004660A1">
                          <w:rPr>
                            <w:sz w:val="24"/>
                            <w:szCs w:val="24"/>
                          </w:rPr>
                          <w:t>Lead Policy Advisor, Vision Australia</w:t>
                        </w:r>
                      </w:sdtContent>
                    </w:sdt>
                    <w:r w:rsidR="006D4FEF" w:rsidRPr="004660A1">
                      <w:rPr>
                        <w:sz w:val="24"/>
                        <w:szCs w:val="24"/>
                      </w:rPr>
                      <w:t xml:space="preserve"> </w:t>
                    </w:r>
                  </w:p>
                </w:tc>
              </w:tr>
            </w:sdtContent>
          </w:sdt>
        </w:sdtContent>
      </w:sdt>
      <w:sdt>
        <w:sdtPr>
          <w:rPr>
            <w:sz w:val="24"/>
            <w:szCs w:val="24"/>
          </w:rPr>
          <w:tag w:val="WitnessRow"/>
          <w:id w:val="-569657896"/>
          <w15:repeatingSection/>
        </w:sdtPr>
        <w:sdtEndPr/>
        <w:sdtContent>
          <w:sdt>
            <w:sdtPr>
              <w:rPr>
                <w:sz w:val="24"/>
                <w:szCs w:val="24"/>
              </w:rPr>
              <w:id w:val="-1961479356"/>
              <w:placeholder>
                <w:docPart w:val="1881FC295D544724A75934629186438D"/>
              </w:placeholder>
              <w15:repeatingSectionItem/>
            </w:sdtPr>
            <w:sdtEndPr/>
            <w:sdtContent>
              <w:tr w:rsidR="006D4FEF" w:rsidRPr="004660A1" w14:paraId="0B9021C1" w14:textId="77777777" w:rsidTr="00D26051">
                <w:trPr>
                  <w:trHeight w:val="397"/>
                </w:trPr>
                <w:tc>
                  <w:tcPr>
                    <w:tcW w:w="2417" w:type="pct"/>
                    <w:tcBorders>
                      <w:top w:val="single" w:sz="4" w:space="0" w:color="auto"/>
                    </w:tcBorders>
                  </w:tcPr>
                  <w:p w14:paraId="7C6DCBB1" w14:textId="77777777" w:rsidR="006D4FEF" w:rsidRPr="004660A1" w:rsidRDefault="00AB2861" w:rsidP="00D26051">
                    <w:pPr>
                      <w:rPr>
                        <w:sz w:val="24"/>
                        <w:szCs w:val="24"/>
                      </w:rPr>
                    </w:pPr>
                    <w:sdt>
                      <w:sdtPr>
                        <w:rPr>
                          <w:sz w:val="24"/>
                          <w:szCs w:val="24"/>
                        </w:rPr>
                        <w:tag w:val="ContactTitle"/>
                        <w:id w:val="230585789"/>
                        <w:placeholder>
                          <w:docPart w:val="2C70A6E8B58547CABBEE5285DF149E81"/>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1049027654"/>
                        <w:placeholder>
                          <w:docPart w:val="2C70A6E8B58547CABBEE5285DF149E81"/>
                        </w:placeholder>
                      </w:sdtPr>
                      <w:sdtEndPr/>
                      <w:sdtContent>
                        <w:r w:rsidR="006D4FEF" w:rsidRPr="004660A1">
                          <w:rPr>
                            <w:sz w:val="24"/>
                            <w:szCs w:val="24"/>
                          </w:rPr>
                          <w:t>Jackson</w:t>
                        </w:r>
                      </w:sdtContent>
                    </w:sdt>
                    <w:r w:rsidR="006D4FEF" w:rsidRPr="004660A1">
                      <w:rPr>
                        <w:sz w:val="24"/>
                        <w:szCs w:val="24"/>
                      </w:rPr>
                      <w:t xml:space="preserve"> </w:t>
                    </w:r>
                    <w:sdt>
                      <w:sdtPr>
                        <w:rPr>
                          <w:sz w:val="24"/>
                          <w:szCs w:val="24"/>
                        </w:rPr>
                        <w:tag w:val="ContactSurname"/>
                        <w:id w:val="-1165241152"/>
                        <w:placeholder>
                          <w:docPart w:val="2C70A6E8B58547CABBEE5285DF149E81"/>
                        </w:placeholder>
                      </w:sdtPr>
                      <w:sdtEndPr/>
                      <w:sdtContent>
                        <w:r w:rsidR="006D4FEF" w:rsidRPr="004660A1">
                          <w:rPr>
                            <w:sz w:val="24"/>
                            <w:szCs w:val="24"/>
                          </w:rPr>
                          <w:t>Reynolds-Ryan</w:t>
                        </w:r>
                      </w:sdtContent>
                    </w:sdt>
                    <w:r w:rsidR="006D4FEF">
                      <w:rPr>
                        <w:sz w:val="24"/>
                        <w:szCs w:val="24"/>
                      </w:rPr>
                      <w:t xml:space="preserve"> </w:t>
                    </w:r>
                    <w:sdt>
                      <w:sdtPr>
                        <w:rPr>
                          <w:sz w:val="24"/>
                          <w:szCs w:val="24"/>
                        </w:rPr>
                        <w:tag w:val="ContactPostNominals"/>
                        <w:id w:val="915906149"/>
                        <w:placeholder>
                          <w:docPart w:val="2C70A6E8B58547CABBEE5285DF149E81"/>
                        </w:placeholder>
                      </w:sdtPr>
                      <w:sdtEndPr/>
                      <w:sdtContent/>
                    </w:sdt>
                  </w:p>
                </w:tc>
                <w:tc>
                  <w:tcPr>
                    <w:tcW w:w="2583" w:type="pct"/>
                    <w:tcBorders>
                      <w:top w:val="single" w:sz="4" w:space="0" w:color="auto"/>
                    </w:tcBorders>
                  </w:tcPr>
                  <w:p w14:paraId="1B2C3F96" w14:textId="77777777" w:rsidR="006D4FEF" w:rsidRPr="004660A1" w:rsidRDefault="00AB2861" w:rsidP="00D26051">
                    <w:pPr>
                      <w:ind w:left="-104"/>
                      <w:rPr>
                        <w:sz w:val="24"/>
                        <w:szCs w:val="24"/>
                      </w:rPr>
                    </w:pPr>
                    <w:sdt>
                      <w:sdtPr>
                        <w:rPr>
                          <w:sz w:val="24"/>
                          <w:szCs w:val="24"/>
                        </w:rPr>
                        <w:tag w:val="ContactPosition"/>
                        <w:id w:val="-618446621"/>
                        <w:placeholder>
                          <w:docPart w:val="2C70A6E8B58547CABBEE5285DF149E81"/>
                        </w:placeholder>
                      </w:sdtPr>
                      <w:sdtEndPr/>
                      <w:sdtContent>
                        <w:r w:rsidR="006D4FEF" w:rsidRPr="004660A1">
                          <w:rPr>
                            <w:sz w:val="24"/>
                            <w:szCs w:val="24"/>
                          </w:rPr>
                          <w:t>Senior Policy Officer, Blind Citizens Australia</w:t>
                        </w:r>
                      </w:sdtContent>
                    </w:sdt>
                    <w:r w:rsidR="006D4FEF" w:rsidRPr="004660A1">
                      <w:rPr>
                        <w:sz w:val="24"/>
                        <w:szCs w:val="24"/>
                      </w:rPr>
                      <w:t xml:space="preserve"> </w:t>
                    </w:r>
                  </w:p>
                </w:tc>
              </w:tr>
            </w:sdtContent>
          </w:sdt>
        </w:sdtContent>
      </w:sdt>
      <w:sdt>
        <w:sdtPr>
          <w:rPr>
            <w:sz w:val="24"/>
            <w:szCs w:val="24"/>
          </w:rPr>
          <w:tag w:val="WitnessRow"/>
          <w:id w:val="-1655526041"/>
          <w15:repeatingSection/>
        </w:sdtPr>
        <w:sdtEndPr/>
        <w:sdtContent>
          <w:sdt>
            <w:sdtPr>
              <w:rPr>
                <w:sz w:val="24"/>
                <w:szCs w:val="24"/>
              </w:rPr>
              <w:id w:val="-1591454914"/>
              <w:placeholder>
                <w:docPart w:val="1881FC295D544724A75934629186438D"/>
              </w:placeholder>
              <w15:repeatingSectionItem/>
            </w:sdtPr>
            <w:sdtEndPr/>
            <w:sdtContent>
              <w:tr w:rsidR="006D4FEF" w:rsidRPr="004660A1" w14:paraId="1C6D7DDE" w14:textId="77777777" w:rsidTr="005F7FB6">
                <w:trPr>
                  <w:trHeight w:val="397"/>
                </w:trPr>
                <w:tc>
                  <w:tcPr>
                    <w:tcW w:w="2417" w:type="pct"/>
                    <w:tcBorders>
                      <w:top w:val="single" w:sz="4" w:space="0" w:color="auto"/>
                      <w:bottom w:val="single" w:sz="4" w:space="0" w:color="auto"/>
                    </w:tcBorders>
                  </w:tcPr>
                  <w:p w14:paraId="336BAECC" w14:textId="77777777" w:rsidR="006D4FEF" w:rsidRPr="004660A1" w:rsidRDefault="00AB2861" w:rsidP="00D26051">
                    <w:pPr>
                      <w:rPr>
                        <w:sz w:val="24"/>
                        <w:szCs w:val="24"/>
                      </w:rPr>
                    </w:pPr>
                    <w:sdt>
                      <w:sdtPr>
                        <w:rPr>
                          <w:sz w:val="24"/>
                          <w:szCs w:val="24"/>
                        </w:rPr>
                        <w:tag w:val="ContactTitle"/>
                        <w:id w:val="-1872839467"/>
                        <w:placeholder>
                          <w:docPart w:val="2C70A6E8B58547CABBEE5285DF149E81"/>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1810620857"/>
                        <w:placeholder>
                          <w:docPart w:val="2C70A6E8B58547CABBEE5285DF149E81"/>
                        </w:placeholder>
                      </w:sdtPr>
                      <w:sdtEndPr/>
                      <w:sdtContent>
                        <w:r w:rsidR="006D4FEF" w:rsidRPr="004660A1">
                          <w:rPr>
                            <w:sz w:val="24"/>
                            <w:szCs w:val="24"/>
                          </w:rPr>
                          <w:t>Bastien</w:t>
                        </w:r>
                      </w:sdtContent>
                    </w:sdt>
                    <w:r w:rsidR="006D4FEF" w:rsidRPr="004660A1">
                      <w:rPr>
                        <w:sz w:val="24"/>
                        <w:szCs w:val="24"/>
                      </w:rPr>
                      <w:t xml:space="preserve"> </w:t>
                    </w:r>
                    <w:sdt>
                      <w:sdtPr>
                        <w:rPr>
                          <w:sz w:val="24"/>
                          <w:szCs w:val="24"/>
                        </w:rPr>
                        <w:tag w:val="ContactSurname"/>
                        <w:id w:val="-911159546"/>
                        <w:placeholder>
                          <w:docPart w:val="2C70A6E8B58547CABBEE5285DF149E81"/>
                        </w:placeholder>
                      </w:sdtPr>
                      <w:sdtEndPr/>
                      <w:sdtContent>
                        <w:r w:rsidR="006D4FEF" w:rsidRPr="004660A1">
                          <w:rPr>
                            <w:sz w:val="24"/>
                            <w:szCs w:val="24"/>
                          </w:rPr>
                          <w:t>Wallace</w:t>
                        </w:r>
                      </w:sdtContent>
                    </w:sdt>
                    <w:r w:rsidR="006D4FEF">
                      <w:rPr>
                        <w:sz w:val="24"/>
                        <w:szCs w:val="24"/>
                      </w:rPr>
                      <w:t xml:space="preserve"> </w:t>
                    </w:r>
                    <w:sdt>
                      <w:sdtPr>
                        <w:rPr>
                          <w:sz w:val="24"/>
                          <w:szCs w:val="24"/>
                        </w:rPr>
                        <w:tag w:val="ContactPostNominals"/>
                        <w:id w:val="-1956702446"/>
                        <w:placeholder>
                          <w:docPart w:val="2C70A6E8B58547CABBEE5285DF149E81"/>
                        </w:placeholder>
                      </w:sdtPr>
                      <w:sdtEndPr/>
                      <w:sdtContent/>
                    </w:sdt>
                  </w:p>
                </w:tc>
                <w:tc>
                  <w:tcPr>
                    <w:tcW w:w="2583" w:type="pct"/>
                    <w:tcBorders>
                      <w:top w:val="single" w:sz="4" w:space="0" w:color="auto"/>
                      <w:bottom w:val="single" w:sz="4" w:space="0" w:color="auto"/>
                    </w:tcBorders>
                  </w:tcPr>
                  <w:p w14:paraId="451D9F1A" w14:textId="77777777" w:rsidR="006D4FEF" w:rsidRPr="004660A1" w:rsidRDefault="00AB2861" w:rsidP="00D26051">
                    <w:pPr>
                      <w:ind w:left="-104"/>
                      <w:rPr>
                        <w:sz w:val="24"/>
                        <w:szCs w:val="24"/>
                      </w:rPr>
                    </w:pPr>
                    <w:sdt>
                      <w:sdtPr>
                        <w:rPr>
                          <w:sz w:val="24"/>
                          <w:szCs w:val="24"/>
                        </w:rPr>
                        <w:tag w:val="ContactPosition"/>
                        <w:id w:val="1652562962"/>
                        <w:placeholder>
                          <w:docPart w:val="2C70A6E8B58547CABBEE5285DF149E81"/>
                        </w:placeholder>
                      </w:sdtPr>
                      <w:sdtEndPr/>
                      <w:sdtContent>
                        <w:r w:rsidR="006D4FEF" w:rsidRPr="004660A1">
                          <w:rPr>
                            <w:sz w:val="24"/>
                            <w:szCs w:val="24"/>
                          </w:rPr>
                          <w:t>Senior Policy Officer, People with Disability Australia</w:t>
                        </w:r>
                      </w:sdtContent>
                    </w:sdt>
                    <w:r w:rsidR="006D4FEF" w:rsidRPr="004660A1">
                      <w:rPr>
                        <w:sz w:val="24"/>
                        <w:szCs w:val="24"/>
                      </w:rPr>
                      <w:t xml:space="preserve"> </w:t>
                    </w:r>
                  </w:p>
                </w:tc>
              </w:tr>
            </w:sdtContent>
          </w:sdt>
        </w:sdtContent>
      </w:sdt>
      <w:sdt>
        <w:sdtPr>
          <w:rPr>
            <w:sz w:val="24"/>
            <w:szCs w:val="24"/>
          </w:rPr>
          <w:tag w:val="WitnessRow"/>
          <w:id w:val="530928274"/>
          <w15:repeatingSection/>
        </w:sdtPr>
        <w:sdtEndPr/>
        <w:sdtContent>
          <w:sdt>
            <w:sdtPr>
              <w:rPr>
                <w:sz w:val="24"/>
                <w:szCs w:val="24"/>
              </w:rPr>
              <w:id w:val="79801808"/>
              <w:placeholder>
                <w:docPart w:val="1881FC295D544724A75934629186438D"/>
              </w:placeholder>
              <w15:repeatingSectionItem/>
            </w:sdtPr>
            <w:sdtEndPr/>
            <w:sdtContent>
              <w:tr w:rsidR="006D4FEF" w:rsidRPr="004660A1" w14:paraId="7DAE530F" w14:textId="77777777" w:rsidTr="005F7FB6">
                <w:trPr>
                  <w:trHeight w:val="397"/>
                </w:trPr>
                <w:tc>
                  <w:tcPr>
                    <w:tcW w:w="2417" w:type="pct"/>
                    <w:tcBorders>
                      <w:top w:val="single" w:sz="4" w:space="0" w:color="auto"/>
                      <w:bottom w:val="single" w:sz="4" w:space="0" w:color="auto"/>
                    </w:tcBorders>
                  </w:tcPr>
                  <w:p w14:paraId="2F8263D3" w14:textId="77777777" w:rsidR="006D4FEF" w:rsidRPr="004660A1" w:rsidRDefault="00AB2861" w:rsidP="00D26051">
                    <w:pPr>
                      <w:rPr>
                        <w:sz w:val="24"/>
                        <w:szCs w:val="24"/>
                      </w:rPr>
                    </w:pPr>
                    <w:sdt>
                      <w:sdtPr>
                        <w:rPr>
                          <w:sz w:val="24"/>
                          <w:szCs w:val="24"/>
                        </w:rPr>
                        <w:tag w:val="ContactTitle"/>
                        <w:id w:val="1637222876"/>
                        <w:placeholder>
                          <w:docPart w:val="2C70A6E8B58547CABBEE5285DF149E81"/>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2000650611"/>
                        <w:placeholder>
                          <w:docPart w:val="2C70A6E8B58547CABBEE5285DF149E81"/>
                        </w:placeholder>
                      </w:sdtPr>
                      <w:sdtEndPr/>
                      <w:sdtContent>
                        <w:r w:rsidR="006D4FEF" w:rsidRPr="004660A1">
                          <w:rPr>
                            <w:sz w:val="24"/>
                            <w:szCs w:val="24"/>
                          </w:rPr>
                          <w:t>Grace</w:t>
                        </w:r>
                      </w:sdtContent>
                    </w:sdt>
                    <w:r w:rsidR="006D4FEF" w:rsidRPr="004660A1">
                      <w:rPr>
                        <w:sz w:val="24"/>
                        <w:szCs w:val="24"/>
                      </w:rPr>
                      <w:t xml:space="preserve"> </w:t>
                    </w:r>
                    <w:sdt>
                      <w:sdtPr>
                        <w:rPr>
                          <w:sz w:val="24"/>
                          <w:szCs w:val="24"/>
                        </w:rPr>
                        <w:tag w:val="ContactSurname"/>
                        <w:id w:val="1160347490"/>
                        <w:placeholder>
                          <w:docPart w:val="2C70A6E8B58547CABBEE5285DF149E81"/>
                        </w:placeholder>
                      </w:sdtPr>
                      <w:sdtEndPr/>
                      <w:sdtContent>
                        <w:r w:rsidR="006D4FEF" w:rsidRPr="004660A1">
                          <w:rPr>
                            <w:sz w:val="24"/>
                            <w:szCs w:val="24"/>
                          </w:rPr>
                          <w:t>White</w:t>
                        </w:r>
                      </w:sdtContent>
                    </w:sdt>
                    <w:r w:rsidR="006D4FEF">
                      <w:rPr>
                        <w:sz w:val="24"/>
                        <w:szCs w:val="24"/>
                      </w:rPr>
                      <w:t xml:space="preserve"> </w:t>
                    </w:r>
                  </w:p>
                </w:tc>
                <w:tc>
                  <w:tcPr>
                    <w:tcW w:w="2583" w:type="pct"/>
                    <w:tcBorders>
                      <w:top w:val="single" w:sz="4" w:space="0" w:color="auto"/>
                      <w:bottom w:val="single" w:sz="4" w:space="0" w:color="auto"/>
                    </w:tcBorders>
                  </w:tcPr>
                  <w:p w14:paraId="383C55A4" w14:textId="77777777" w:rsidR="006D4FEF" w:rsidRPr="004660A1" w:rsidRDefault="00AB2861" w:rsidP="00D26051">
                    <w:pPr>
                      <w:ind w:left="-104"/>
                      <w:rPr>
                        <w:sz w:val="24"/>
                        <w:szCs w:val="24"/>
                      </w:rPr>
                    </w:pPr>
                    <w:sdt>
                      <w:sdtPr>
                        <w:rPr>
                          <w:sz w:val="24"/>
                          <w:szCs w:val="24"/>
                        </w:rPr>
                        <w:tag w:val="ContactPosition"/>
                        <w:id w:val="-74284772"/>
                        <w:placeholder>
                          <w:docPart w:val="2C70A6E8B58547CABBEE5285DF149E81"/>
                        </w:placeholder>
                      </w:sdtPr>
                      <w:sdtEndPr/>
                      <w:sdtContent>
                        <w:r w:rsidR="006D4FEF" w:rsidRPr="004660A1">
                          <w:rPr>
                            <w:sz w:val="24"/>
                            <w:szCs w:val="24"/>
                          </w:rPr>
                          <w:t>Policy Officer, National Ethnic Disability Alliance (NEDA)</w:t>
                        </w:r>
                      </w:sdtContent>
                    </w:sdt>
                    <w:r w:rsidR="006D4FEF" w:rsidRPr="004660A1">
                      <w:rPr>
                        <w:sz w:val="24"/>
                        <w:szCs w:val="24"/>
                      </w:rPr>
                      <w:t xml:space="preserve"> </w:t>
                    </w:r>
                  </w:p>
                </w:tc>
              </w:tr>
            </w:sdtContent>
          </w:sdt>
        </w:sdtContent>
      </w:sdt>
    </w:tbl>
    <w:p w14:paraId="23B56887" w14:textId="77777777" w:rsidR="006D4FEF" w:rsidRDefault="006D4FEF" w:rsidP="005F7FB6"/>
    <w:sdt>
      <w:sdtPr>
        <w:rPr>
          <w:b/>
          <w:sz w:val="24"/>
          <w:szCs w:val="24"/>
        </w:rPr>
        <w:tag w:val="DayDate"/>
        <w:id w:val="1936332019"/>
        <w:placeholder>
          <w:docPart w:val="D79F9D38486B42BEB23C0524AB958895"/>
        </w:placeholder>
      </w:sdtPr>
      <w:sdtEndPr/>
      <w:sdtContent>
        <w:p w14:paraId="0177C31C" w14:textId="77777777" w:rsidR="006D4FEF" w:rsidRPr="004660A1" w:rsidRDefault="006D4FEF" w:rsidP="005F7FB6">
          <w:pPr>
            <w:rPr>
              <w:b/>
              <w:sz w:val="24"/>
              <w:szCs w:val="24"/>
            </w:rPr>
          </w:pPr>
          <w:r w:rsidRPr="004660A1">
            <w:rPr>
              <w:b/>
              <w:sz w:val="24"/>
              <w:szCs w:val="24"/>
            </w:rPr>
            <w:t>17 March 2025</w:t>
          </w:r>
        </w:p>
      </w:sdtContent>
    </w:sdt>
    <w:p w14:paraId="6A84C842" w14:textId="77777777" w:rsidR="006D4FEF" w:rsidRPr="004660A1" w:rsidRDefault="00AB2861" w:rsidP="005F7FB6">
      <w:pPr>
        <w:rPr>
          <w:b/>
          <w:sz w:val="24"/>
          <w:szCs w:val="24"/>
        </w:rPr>
      </w:pPr>
      <w:sdt>
        <w:sdtPr>
          <w:rPr>
            <w:b/>
            <w:sz w:val="24"/>
            <w:szCs w:val="24"/>
          </w:rPr>
          <w:tag w:val="LocationName"/>
          <w:id w:val="-240874272"/>
          <w:placeholder>
            <w:docPart w:val="D79F9D38486B42BEB23C0524AB958895"/>
          </w:placeholder>
        </w:sdtPr>
        <w:sdtEndPr/>
        <w:sdtContent>
          <w:r w:rsidR="006D4FEF" w:rsidRPr="004660A1">
            <w:rPr>
              <w:b/>
              <w:sz w:val="24"/>
              <w:szCs w:val="24"/>
            </w:rPr>
            <w:t>Parliament House</w:t>
          </w:r>
        </w:sdtContent>
      </w:sdt>
      <w:r w:rsidR="006D4FEF" w:rsidRPr="004660A1">
        <w:rPr>
          <w:b/>
          <w:sz w:val="24"/>
          <w:szCs w:val="24"/>
        </w:rPr>
        <w:t xml:space="preserve">, </w:t>
      </w:r>
      <w:sdt>
        <w:sdtPr>
          <w:rPr>
            <w:b/>
            <w:sz w:val="24"/>
            <w:szCs w:val="24"/>
          </w:rPr>
          <w:tag w:val="LocationRoom"/>
          <w:id w:val="-565570462"/>
          <w:placeholder>
            <w:docPart w:val="D79F9D38486B42BEB23C0524AB958895"/>
          </w:placeholder>
        </w:sdtPr>
        <w:sdtEndPr/>
        <w:sdtContent>
          <w:r w:rsidR="006D4FEF" w:rsidRPr="004660A1">
            <w:rPr>
              <w:b/>
              <w:sz w:val="24"/>
              <w:szCs w:val="24"/>
            </w:rPr>
            <w:t>Macquarie Room</w:t>
          </w:r>
        </w:sdtContent>
      </w:sdt>
      <w:r w:rsidR="006D4FEF" w:rsidRPr="004660A1">
        <w:rPr>
          <w:b/>
          <w:sz w:val="24"/>
          <w:szCs w:val="24"/>
        </w:rPr>
        <w:t xml:space="preserve">, </w:t>
      </w:r>
      <w:sdt>
        <w:sdtPr>
          <w:rPr>
            <w:b/>
            <w:sz w:val="24"/>
            <w:szCs w:val="24"/>
          </w:rPr>
          <w:tag w:val="LocationState"/>
          <w:id w:val="788246235"/>
          <w:placeholder>
            <w:docPart w:val="D79F9D38486B42BEB23C0524AB958895"/>
          </w:placeholder>
        </w:sdtPr>
        <w:sdtEndPr/>
        <w:sdtContent>
          <w:r w:rsidR="006D4FEF" w:rsidRPr="004660A1">
            <w:rPr>
              <w:b/>
              <w:sz w:val="24"/>
              <w:szCs w:val="24"/>
            </w:rPr>
            <w:t>Sydney, NSW</w:t>
          </w:r>
        </w:sdtContent>
      </w:sdt>
    </w:p>
    <w:p w14:paraId="030389F0" w14:textId="77777777" w:rsidR="006D4FEF" w:rsidRPr="004660A1" w:rsidRDefault="006D4FEF" w:rsidP="005F7FB6"/>
    <w:tbl>
      <w:tblPr>
        <w:tblStyle w:val="TableGrid"/>
        <w:tblW w:w="49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0"/>
        <w:gridCol w:w="4392"/>
      </w:tblGrid>
      <w:tr w:rsidR="006D4FEF" w:rsidRPr="004660A1" w14:paraId="61D0E2B0" w14:textId="77777777" w:rsidTr="00D26051">
        <w:trPr>
          <w:trHeight w:val="397"/>
        </w:trPr>
        <w:tc>
          <w:tcPr>
            <w:tcW w:w="2417" w:type="pct"/>
            <w:tcBorders>
              <w:top w:val="single" w:sz="4" w:space="0" w:color="auto"/>
              <w:bottom w:val="single" w:sz="4" w:space="0" w:color="auto"/>
            </w:tcBorders>
          </w:tcPr>
          <w:p w14:paraId="39CF61BA" w14:textId="77777777" w:rsidR="006D4FEF" w:rsidRPr="004660A1" w:rsidRDefault="006D4FEF" w:rsidP="00D26051">
            <w:pPr>
              <w:rPr>
                <w:b/>
                <w:sz w:val="24"/>
                <w:szCs w:val="24"/>
              </w:rPr>
            </w:pPr>
            <w:r w:rsidRPr="004660A1">
              <w:rPr>
                <w:b/>
                <w:sz w:val="24"/>
                <w:szCs w:val="24"/>
              </w:rPr>
              <w:t>Witness</w:t>
            </w:r>
          </w:p>
        </w:tc>
        <w:tc>
          <w:tcPr>
            <w:tcW w:w="2583" w:type="pct"/>
            <w:tcBorders>
              <w:top w:val="single" w:sz="4" w:space="0" w:color="auto"/>
              <w:bottom w:val="single" w:sz="4" w:space="0" w:color="auto"/>
            </w:tcBorders>
          </w:tcPr>
          <w:p w14:paraId="63E4F67C" w14:textId="77777777" w:rsidR="006D4FEF" w:rsidRPr="004660A1" w:rsidRDefault="006D4FEF" w:rsidP="00D26051">
            <w:pPr>
              <w:ind w:left="-104"/>
              <w:rPr>
                <w:b/>
                <w:sz w:val="24"/>
                <w:szCs w:val="24"/>
              </w:rPr>
            </w:pPr>
            <w:r w:rsidRPr="004660A1">
              <w:rPr>
                <w:b/>
                <w:sz w:val="24"/>
                <w:szCs w:val="24"/>
              </w:rPr>
              <w:t>Position and Organisation</w:t>
            </w:r>
          </w:p>
        </w:tc>
      </w:tr>
      <w:sdt>
        <w:sdtPr>
          <w:rPr>
            <w:sz w:val="24"/>
            <w:szCs w:val="24"/>
          </w:rPr>
          <w:tag w:val="WitnessRow"/>
          <w:id w:val="1495137107"/>
          <w15:repeatingSection/>
        </w:sdtPr>
        <w:sdtEndPr/>
        <w:sdtContent>
          <w:sdt>
            <w:sdtPr>
              <w:rPr>
                <w:sz w:val="24"/>
                <w:szCs w:val="24"/>
              </w:rPr>
              <w:id w:val="161276634"/>
              <w:placeholder>
                <w:docPart w:val="57ED536EE9DA4960BECEF14DA58BA236"/>
              </w:placeholder>
              <w15:repeatingSectionItem/>
            </w:sdtPr>
            <w:sdtEndPr/>
            <w:sdtContent>
              <w:tr w:rsidR="006D4FEF" w:rsidRPr="004660A1" w14:paraId="222ABF0A" w14:textId="77777777" w:rsidTr="00D26051">
                <w:trPr>
                  <w:trHeight w:val="397"/>
                </w:trPr>
                <w:tc>
                  <w:tcPr>
                    <w:tcW w:w="2417" w:type="pct"/>
                    <w:tcBorders>
                      <w:top w:val="single" w:sz="4" w:space="0" w:color="auto"/>
                    </w:tcBorders>
                  </w:tcPr>
                  <w:p w14:paraId="25956C81" w14:textId="3D0E6287" w:rsidR="006D4FEF" w:rsidRPr="004660A1" w:rsidRDefault="00AB2861" w:rsidP="00D26051">
                    <w:pPr>
                      <w:rPr>
                        <w:sz w:val="24"/>
                        <w:szCs w:val="24"/>
                      </w:rPr>
                    </w:pPr>
                    <w:sdt>
                      <w:sdtPr>
                        <w:rPr>
                          <w:sz w:val="24"/>
                          <w:szCs w:val="24"/>
                        </w:rPr>
                        <w:tag w:val="ContactTitle"/>
                        <w:id w:val="817307344"/>
                        <w:placeholder>
                          <w:docPart w:val="9B820444D90141138905BC76580D95FA"/>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1807730710"/>
                        <w:placeholder>
                          <w:docPart w:val="9B820444D90141138905BC76580D95FA"/>
                        </w:placeholder>
                      </w:sdtPr>
                      <w:sdtEndPr/>
                      <w:sdtContent>
                        <w:r w:rsidR="006D4FEF" w:rsidRPr="004660A1">
                          <w:rPr>
                            <w:sz w:val="24"/>
                            <w:szCs w:val="24"/>
                          </w:rPr>
                          <w:t>Sandy</w:t>
                        </w:r>
                      </w:sdtContent>
                    </w:sdt>
                    <w:r w:rsidR="006D4FEF" w:rsidRPr="004660A1">
                      <w:rPr>
                        <w:sz w:val="24"/>
                        <w:szCs w:val="24"/>
                      </w:rPr>
                      <w:t xml:space="preserve"> </w:t>
                    </w:r>
                    <w:sdt>
                      <w:sdtPr>
                        <w:rPr>
                          <w:sz w:val="24"/>
                          <w:szCs w:val="24"/>
                        </w:rPr>
                        <w:tag w:val="ContactSurname"/>
                        <w:id w:val="1719936633"/>
                        <w:placeholder>
                          <w:docPart w:val="9B820444D90141138905BC76580D95FA"/>
                        </w:placeholder>
                      </w:sdtPr>
                      <w:sdtEndPr/>
                      <w:sdtContent>
                        <w:r w:rsidR="006D4FEF" w:rsidRPr="004660A1">
                          <w:rPr>
                            <w:sz w:val="24"/>
                            <w:szCs w:val="24"/>
                          </w:rPr>
                          <w:t>Killick</w:t>
                        </w:r>
                      </w:sdtContent>
                    </w:sdt>
                    <w:r w:rsidR="006D4FEF">
                      <w:rPr>
                        <w:sz w:val="24"/>
                        <w:szCs w:val="24"/>
                      </w:rPr>
                      <w:t xml:space="preserve"> </w:t>
                    </w:r>
                  </w:p>
                </w:tc>
                <w:tc>
                  <w:tcPr>
                    <w:tcW w:w="2583" w:type="pct"/>
                    <w:tcBorders>
                      <w:top w:val="single" w:sz="4" w:space="0" w:color="auto"/>
                    </w:tcBorders>
                  </w:tcPr>
                  <w:p w14:paraId="70706049" w14:textId="77777777" w:rsidR="006D4FEF" w:rsidRPr="004660A1" w:rsidRDefault="00AB2861" w:rsidP="00D26051">
                    <w:pPr>
                      <w:ind w:left="-104"/>
                      <w:rPr>
                        <w:sz w:val="24"/>
                        <w:szCs w:val="24"/>
                      </w:rPr>
                    </w:pPr>
                    <w:sdt>
                      <w:sdtPr>
                        <w:rPr>
                          <w:sz w:val="24"/>
                          <w:szCs w:val="24"/>
                        </w:rPr>
                        <w:tag w:val="ContactPosition"/>
                        <w:id w:val="1058661268"/>
                        <w:placeholder>
                          <w:docPart w:val="9B820444D90141138905BC76580D95FA"/>
                        </w:placeholder>
                      </w:sdtPr>
                      <w:sdtEndPr/>
                      <w:sdtContent>
                        <w:r w:rsidR="006D4FEF" w:rsidRPr="004660A1">
                          <w:rPr>
                            <w:sz w:val="24"/>
                            <w:szCs w:val="24"/>
                          </w:rPr>
                          <w:t>Managing Director, Democracy Matters</w:t>
                        </w:r>
                      </w:sdtContent>
                    </w:sdt>
                    <w:r w:rsidR="006D4FEF" w:rsidRPr="004660A1">
                      <w:rPr>
                        <w:sz w:val="24"/>
                        <w:szCs w:val="24"/>
                      </w:rPr>
                      <w:t xml:space="preserve"> </w:t>
                    </w:r>
                  </w:p>
                </w:tc>
              </w:tr>
            </w:sdtContent>
          </w:sdt>
        </w:sdtContent>
      </w:sdt>
      <w:sdt>
        <w:sdtPr>
          <w:rPr>
            <w:sz w:val="24"/>
            <w:szCs w:val="24"/>
          </w:rPr>
          <w:tag w:val="WitnessRow"/>
          <w:id w:val="591357755"/>
          <w15:repeatingSection/>
        </w:sdtPr>
        <w:sdtEndPr/>
        <w:sdtContent>
          <w:sdt>
            <w:sdtPr>
              <w:rPr>
                <w:sz w:val="24"/>
                <w:szCs w:val="24"/>
              </w:rPr>
              <w:id w:val="-1568863703"/>
              <w:placeholder>
                <w:docPart w:val="57ED536EE9DA4960BECEF14DA58BA236"/>
              </w:placeholder>
              <w15:repeatingSectionItem/>
            </w:sdtPr>
            <w:sdtEndPr/>
            <w:sdtContent>
              <w:tr w:rsidR="006D4FEF" w:rsidRPr="004660A1" w14:paraId="0C7B5141" w14:textId="77777777" w:rsidTr="00D26051">
                <w:trPr>
                  <w:trHeight w:val="397"/>
                </w:trPr>
                <w:tc>
                  <w:tcPr>
                    <w:tcW w:w="2417" w:type="pct"/>
                    <w:tcBorders>
                      <w:top w:val="single" w:sz="4" w:space="0" w:color="auto"/>
                    </w:tcBorders>
                  </w:tcPr>
                  <w:p w14:paraId="5CEFB979" w14:textId="6C1BD0D7" w:rsidR="006D4FEF" w:rsidRPr="004660A1" w:rsidRDefault="00AB2861" w:rsidP="00D26051">
                    <w:pPr>
                      <w:rPr>
                        <w:sz w:val="24"/>
                        <w:szCs w:val="24"/>
                      </w:rPr>
                    </w:pPr>
                    <w:sdt>
                      <w:sdtPr>
                        <w:rPr>
                          <w:sz w:val="24"/>
                          <w:szCs w:val="24"/>
                        </w:rPr>
                        <w:tag w:val="ContactTitle"/>
                        <w:id w:val="250470343"/>
                        <w:placeholder>
                          <w:docPart w:val="9B820444D90141138905BC76580D95FA"/>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806662426"/>
                        <w:placeholder>
                          <w:docPart w:val="9B820444D90141138905BC76580D95FA"/>
                        </w:placeholder>
                      </w:sdtPr>
                      <w:sdtEndPr/>
                      <w:sdtContent>
                        <w:r w:rsidR="006D4FEF" w:rsidRPr="004660A1">
                          <w:rPr>
                            <w:sz w:val="24"/>
                            <w:szCs w:val="24"/>
                          </w:rPr>
                          <w:t>William</w:t>
                        </w:r>
                      </w:sdtContent>
                    </w:sdt>
                    <w:r w:rsidR="006D4FEF" w:rsidRPr="004660A1">
                      <w:rPr>
                        <w:sz w:val="24"/>
                        <w:szCs w:val="24"/>
                      </w:rPr>
                      <w:t xml:space="preserve"> </w:t>
                    </w:r>
                    <w:sdt>
                      <w:sdtPr>
                        <w:rPr>
                          <w:sz w:val="24"/>
                          <w:szCs w:val="24"/>
                        </w:rPr>
                        <w:tag w:val="ContactSurname"/>
                        <w:id w:val="-1815783417"/>
                        <w:placeholder>
                          <w:docPart w:val="9B820444D90141138905BC76580D95FA"/>
                        </w:placeholder>
                      </w:sdtPr>
                      <w:sdtEndPr/>
                      <w:sdtContent>
                        <w:r w:rsidR="006D4FEF" w:rsidRPr="004660A1">
                          <w:rPr>
                            <w:sz w:val="24"/>
                            <w:szCs w:val="24"/>
                          </w:rPr>
                          <w:t>Browne</w:t>
                        </w:r>
                      </w:sdtContent>
                    </w:sdt>
                    <w:r w:rsidR="006D4FEF">
                      <w:rPr>
                        <w:sz w:val="24"/>
                        <w:szCs w:val="24"/>
                      </w:rPr>
                      <w:t xml:space="preserve"> </w:t>
                    </w:r>
                    <w:sdt>
                      <w:sdtPr>
                        <w:rPr>
                          <w:sz w:val="24"/>
                          <w:szCs w:val="24"/>
                        </w:rPr>
                        <w:tag w:val="ContactPostNominals"/>
                        <w:id w:val="1586802873"/>
                        <w:placeholder>
                          <w:docPart w:val="9B820444D90141138905BC76580D95FA"/>
                        </w:placeholder>
                      </w:sdtPr>
                      <w:sdtEndPr/>
                      <w:sdtContent/>
                    </w:sdt>
                  </w:p>
                </w:tc>
                <w:tc>
                  <w:tcPr>
                    <w:tcW w:w="2583" w:type="pct"/>
                    <w:tcBorders>
                      <w:top w:val="single" w:sz="4" w:space="0" w:color="auto"/>
                    </w:tcBorders>
                  </w:tcPr>
                  <w:p w14:paraId="73AB44CD" w14:textId="43DF29AF" w:rsidR="006D4FEF" w:rsidRPr="004660A1" w:rsidRDefault="00AB2861" w:rsidP="00D26051">
                    <w:pPr>
                      <w:ind w:left="-104"/>
                      <w:rPr>
                        <w:sz w:val="24"/>
                        <w:szCs w:val="24"/>
                      </w:rPr>
                    </w:pPr>
                    <w:sdt>
                      <w:sdtPr>
                        <w:rPr>
                          <w:sz w:val="24"/>
                          <w:szCs w:val="24"/>
                        </w:rPr>
                        <w:tag w:val="ContactPosition"/>
                        <w:id w:val="-35818970"/>
                        <w:placeholder>
                          <w:docPart w:val="9B820444D90141138905BC76580D95FA"/>
                        </w:placeholder>
                      </w:sdtPr>
                      <w:sdtEndPr/>
                      <w:sdtContent>
                        <w:r w:rsidR="006D4FEF" w:rsidRPr="004660A1">
                          <w:rPr>
                            <w:sz w:val="24"/>
                            <w:szCs w:val="24"/>
                          </w:rPr>
                          <w:t>Director Democracy and Accountability Program, The Australia Institute</w:t>
                        </w:r>
                      </w:sdtContent>
                    </w:sdt>
                    <w:r w:rsidR="006D4FEF" w:rsidRPr="004660A1">
                      <w:rPr>
                        <w:sz w:val="24"/>
                        <w:szCs w:val="24"/>
                      </w:rPr>
                      <w:t xml:space="preserve"> </w:t>
                    </w:r>
                  </w:p>
                </w:tc>
              </w:tr>
            </w:sdtContent>
          </w:sdt>
          <w:sdt>
            <w:sdtPr>
              <w:rPr>
                <w:sz w:val="24"/>
                <w:szCs w:val="24"/>
              </w:rPr>
              <w:id w:val="1443959737"/>
              <w:placeholder>
                <w:docPart w:val="3285A0CDC7A14EDDBEFA0F8286601854"/>
              </w:placeholder>
              <w15:repeatingSectionItem/>
            </w:sdtPr>
            <w:sdtEndPr/>
            <w:sdtContent>
              <w:tr w:rsidR="00A23A9A" w:rsidRPr="004660A1" w14:paraId="598AD4B6" w14:textId="77777777" w:rsidTr="00D26051">
                <w:trPr>
                  <w:trHeight w:val="397"/>
                </w:trPr>
                <w:tc>
                  <w:tcPr>
                    <w:tcW w:w="2417" w:type="pct"/>
                    <w:tcBorders>
                      <w:top w:val="single" w:sz="4" w:space="0" w:color="auto"/>
                    </w:tcBorders>
                  </w:tcPr>
                  <w:p w14:paraId="169CE330" w14:textId="7B489E17" w:rsidR="00A23A9A" w:rsidRPr="004660A1" w:rsidRDefault="00AB2861" w:rsidP="00D26051">
                    <w:pPr>
                      <w:rPr>
                        <w:sz w:val="24"/>
                        <w:szCs w:val="24"/>
                      </w:rPr>
                    </w:pPr>
                    <w:sdt>
                      <w:sdtPr>
                        <w:rPr>
                          <w:sz w:val="24"/>
                          <w:szCs w:val="24"/>
                        </w:rPr>
                        <w:tag w:val="ContactTitle"/>
                        <w:id w:val="-392663380"/>
                        <w:placeholder>
                          <w:docPart w:val="2D62E7BFC5D7477D915080543AE19AB6"/>
                        </w:placeholder>
                      </w:sdtPr>
                      <w:sdtEndPr/>
                      <w:sdtContent>
                        <w:sdt>
                          <w:sdtPr>
                            <w:rPr>
                              <w:sz w:val="24"/>
                              <w:szCs w:val="24"/>
                            </w:rPr>
                            <w:tag w:val="ContactTitle"/>
                            <w:id w:val="-1500344013"/>
                            <w:placeholder>
                              <w:docPart w:val="739EB3E8F16A4EC89E62F2591EDFE357"/>
                            </w:placeholder>
                          </w:sdtPr>
                          <w:sdtEndPr/>
                          <w:sdtContent>
                            <w:r w:rsidR="00A23A9A" w:rsidRPr="004660A1">
                              <w:rPr>
                                <w:sz w:val="24"/>
                                <w:szCs w:val="24"/>
                              </w:rPr>
                              <w:t>Dr</w:t>
                            </w:r>
                          </w:sdtContent>
                        </w:sdt>
                        <w:r w:rsidR="00A23A9A" w:rsidRPr="004660A1">
                          <w:rPr>
                            <w:sz w:val="24"/>
                            <w:szCs w:val="24"/>
                          </w:rPr>
                          <w:t xml:space="preserve"> </w:t>
                        </w:r>
                        <w:sdt>
                          <w:sdtPr>
                            <w:rPr>
                              <w:sz w:val="24"/>
                              <w:szCs w:val="24"/>
                            </w:rPr>
                            <w:tag w:val="ContactFirstName"/>
                            <w:id w:val="-1570099996"/>
                            <w:placeholder>
                              <w:docPart w:val="739EB3E8F16A4EC89E62F2591EDFE357"/>
                            </w:placeholder>
                          </w:sdtPr>
                          <w:sdtEndPr/>
                          <w:sdtContent>
                            <w:r w:rsidR="00A23A9A" w:rsidRPr="004660A1">
                              <w:rPr>
                                <w:sz w:val="24"/>
                                <w:szCs w:val="24"/>
                              </w:rPr>
                              <w:t>Joshua</w:t>
                            </w:r>
                          </w:sdtContent>
                        </w:sdt>
                        <w:r w:rsidR="00A23A9A" w:rsidRPr="004660A1">
                          <w:rPr>
                            <w:sz w:val="24"/>
                            <w:szCs w:val="24"/>
                          </w:rPr>
                          <w:t xml:space="preserve"> </w:t>
                        </w:r>
                        <w:sdt>
                          <w:sdtPr>
                            <w:rPr>
                              <w:sz w:val="24"/>
                              <w:szCs w:val="24"/>
                            </w:rPr>
                            <w:tag w:val="ContactSurname"/>
                            <w:id w:val="2012014642"/>
                            <w:placeholder>
                              <w:docPart w:val="739EB3E8F16A4EC89E62F2591EDFE357"/>
                            </w:placeholder>
                          </w:sdtPr>
                          <w:sdtEndPr/>
                          <w:sdtContent>
                            <w:r w:rsidR="00A23A9A" w:rsidRPr="004660A1">
                              <w:rPr>
                                <w:sz w:val="24"/>
                                <w:szCs w:val="24"/>
                              </w:rPr>
                              <w:t>Black</w:t>
                            </w:r>
                          </w:sdtContent>
                        </w:sdt>
                      </w:sdtContent>
                    </w:sdt>
                    <w:r w:rsidR="00A23A9A">
                      <w:rPr>
                        <w:sz w:val="24"/>
                        <w:szCs w:val="24"/>
                      </w:rPr>
                      <w:t xml:space="preserve"> </w:t>
                    </w:r>
                    <w:r w:rsidR="00A23A9A" w:rsidRPr="004660A1">
                      <w:rPr>
                        <w:sz w:val="24"/>
                        <w:szCs w:val="24"/>
                      </w:rPr>
                      <w:t xml:space="preserve"> </w:t>
                    </w:r>
                  </w:p>
                </w:tc>
                <w:tc>
                  <w:tcPr>
                    <w:tcW w:w="2583" w:type="pct"/>
                    <w:tcBorders>
                      <w:top w:val="single" w:sz="4" w:space="0" w:color="auto"/>
                    </w:tcBorders>
                  </w:tcPr>
                  <w:p w14:paraId="1BC46CB3" w14:textId="3D780DE4" w:rsidR="00A23A9A" w:rsidRPr="004660A1" w:rsidRDefault="00AB2861" w:rsidP="00D26051">
                    <w:pPr>
                      <w:ind w:left="-104"/>
                      <w:rPr>
                        <w:sz w:val="24"/>
                        <w:szCs w:val="24"/>
                      </w:rPr>
                    </w:pPr>
                    <w:sdt>
                      <w:sdtPr>
                        <w:rPr>
                          <w:sz w:val="24"/>
                          <w:szCs w:val="24"/>
                        </w:rPr>
                        <w:tag w:val="ContactPosition"/>
                        <w:id w:val="-57875637"/>
                        <w:placeholder>
                          <w:docPart w:val="2D62E7BFC5D7477D915080543AE19AB6"/>
                        </w:placeholder>
                      </w:sdtPr>
                      <w:sdtEndPr/>
                      <w:sdtContent>
                        <w:sdt>
                          <w:sdtPr>
                            <w:rPr>
                              <w:sz w:val="24"/>
                              <w:szCs w:val="24"/>
                            </w:rPr>
                            <w:tag w:val="ContactPosition"/>
                            <w:id w:val="-647352190"/>
                            <w:placeholder>
                              <w:docPart w:val="90FA918252B742339A6BD564131C859D"/>
                            </w:placeholder>
                          </w:sdtPr>
                          <w:sdtEndPr/>
                          <w:sdtContent>
                            <w:r w:rsidR="00A23A9A" w:rsidRPr="004660A1">
                              <w:rPr>
                                <w:sz w:val="24"/>
                                <w:szCs w:val="24"/>
                              </w:rPr>
                              <w:t>Postdoctoral Research Fellow, The Australia Institute</w:t>
                            </w:r>
                          </w:sdtContent>
                        </w:sdt>
                      </w:sdtContent>
                    </w:sdt>
                    <w:r w:rsidR="00A23A9A" w:rsidRPr="004660A1">
                      <w:rPr>
                        <w:sz w:val="24"/>
                        <w:szCs w:val="24"/>
                      </w:rPr>
                      <w:t xml:space="preserve"> </w:t>
                    </w:r>
                  </w:p>
                </w:tc>
              </w:tr>
            </w:sdtContent>
          </w:sdt>
        </w:sdtContent>
      </w:sdt>
      <w:sdt>
        <w:sdtPr>
          <w:rPr>
            <w:sz w:val="24"/>
            <w:szCs w:val="24"/>
          </w:rPr>
          <w:tag w:val="WitnessRow"/>
          <w:id w:val="2131898507"/>
          <w15:repeatingSection/>
        </w:sdtPr>
        <w:sdtEndPr/>
        <w:sdtContent>
          <w:sdt>
            <w:sdtPr>
              <w:rPr>
                <w:sz w:val="24"/>
                <w:szCs w:val="24"/>
              </w:rPr>
              <w:id w:val="-1663299100"/>
              <w:placeholder>
                <w:docPart w:val="57ED536EE9DA4960BECEF14DA58BA236"/>
              </w:placeholder>
              <w15:repeatingSectionItem/>
            </w:sdtPr>
            <w:sdtEndPr/>
            <w:sdtContent>
              <w:tr w:rsidR="006D4FEF" w:rsidRPr="004660A1" w14:paraId="4EC9BF84" w14:textId="77777777" w:rsidTr="00D26051">
                <w:trPr>
                  <w:trHeight w:val="397"/>
                </w:trPr>
                <w:tc>
                  <w:tcPr>
                    <w:tcW w:w="2417" w:type="pct"/>
                    <w:tcBorders>
                      <w:top w:val="single" w:sz="4" w:space="0" w:color="auto"/>
                    </w:tcBorders>
                  </w:tcPr>
                  <w:p w14:paraId="274A0A17" w14:textId="06EA96E5" w:rsidR="006D4FEF" w:rsidRPr="004660A1" w:rsidRDefault="00AB2861" w:rsidP="00D26051">
                    <w:pPr>
                      <w:rPr>
                        <w:sz w:val="24"/>
                        <w:szCs w:val="24"/>
                      </w:rPr>
                    </w:pPr>
                    <w:sdt>
                      <w:sdtPr>
                        <w:rPr>
                          <w:sz w:val="24"/>
                          <w:szCs w:val="24"/>
                        </w:rPr>
                        <w:tag w:val="ContactTitle"/>
                        <w:id w:val="-1587303380"/>
                        <w:placeholder>
                          <w:docPart w:val="9B820444D90141138905BC76580D95FA"/>
                        </w:placeholder>
                      </w:sdtPr>
                      <w:sdtEndPr/>
                      <w:sdtContent>
                        <w:r w:rsidR="006D4FEF" w:rsidRPr="004660A1">
                          <w:rPr>
                            <w:sz w:val="24"/>
                            <w:szCs w:val="24"/>
                          </w:rPr>
                          <w:t>The Hon.</w:t>
                        </w:r>
                      </w:sdtContent>
                    </w:sdt>
                    <w:r w:rsidR="006D4FEF" w:rsidRPr="004660A1">
                      <w:rPr>
                        <w:sz w:val="24"/>
                        <w:szCs w:val="24"/>
                      </w:rPr>
                      <w:t xml:space="preserve"> </w:t>
                    </w:r>
                    <w:sdt>
                      <w:sdtPr>
                        <w:rPr>
                          <w:sz w:val="24"/>
                          <w:szCs w:val="24"/>
                        </w:rPr>
                        <w:tag w:val="ContactFirstName"/>
                        <w:id w:val="-2110180950"/>
                        <w:placeholder>
                          <w:docPart w:val="9B820444D90141138905BC76580D95FA"/>
                        </w:placeholder>
                      </w:sdtPr>
                      <w:sdtEndPr/>
                      <w:sdtContent>
                        <w:r w:rsidR="006D4FEF" w:rsidRPr="004660A1">
                          <w:rPr>
                            <w:sz w:val="24"/>
                            <w:szCs w:val="24"/>
                          </w:rPr>
                          <w:t>John</w:t>
                        </w:r>
                      </w:sdtContent>
                    </w:sdt>
                    <w:r w:rsidR="006D4FEF" w:rsidRPr="004660A1">
                      <w:rPr>
                        <w:sz w:val="24"/>
                        <w:szCs w:val="24"/>
                      </w:rPr>
                      <w:t xml:space="preserve"> </w:t>
                    </w:r>
                    <w:sdt>
                      <w:sdtPr>
                        <w:rPr>
                          <w:sz w:val="24"/>
                          <w:szCs w:val="24"/>
                        </w:rPr>
                        <w:tag w:val="ContactSurname"/>
                        <w:id w:val="-1570113602"/>
                        <w:placeholder>
                          <w:docPart w:val="9B820444D90141138905BC76580D95FA"/>
                        </w:placeholder>
                      </w:sdtPr>
                      <w:sdtEndPr/>
                      <w:sdtContent>
                        <w:r w:rsidR="006D4FEF" w:rsidRPr="004660A1">
                          <w:rPr>
                            <w:sz w:val="24"/>
                            <w:szCs w:val="24"/>
                          </w:rPr>
                          <w:t>Hatzistergos AM</w:t>
                        </w:r>
                      </w:sdtContent>
                    </w:sdt>
                  </w:p>
                </w:tc>
                <w:tc>
                  <w:tcPr>
                    <w:tcW w:w="2583" w:type="pct"/>
                    <w:tcBorders>
                      <w:top w:val="single" w:sz="4" w:space="0" w:color="auto"/>
                    </w:tcBorders>
                  </w:tcPr>
                  <w:p w14:paraId="5E71CCC6" w14:textId="77777777" w:rsidR="006D4FEF" w:rsidRPr="004660A1" w:rsidRDefault="00AB2861" w:rsidP="00D26051">
                    <w:pPr>
                      <w:ind w:left="-104"/>
                      <w:rPr>
                        <w:sz w:val="24"/>
                        <w:szCs w:val="24"/>
                      </w:rPr>
                    </w:pPr>
                    <w:sdt>
                      <w:sdtPr>
                        <w:rPr>
                          <w:sz w:val="24"/>
                          <w:szCs w:val="24"/>
                        </w:rPr>
                        <w:tag w:val="ContactPosition"/>
                        <w:id w:val="-1817025739"/>
                        <w:placeholder>
                          <w:docPart w:val="9B820444D90141138905BC76580D95FA"/>
                        </w:placeholder>
                      </w:sdtPr>
                      <w:sdtEndPr/>
                      <w:sdtContent>
                        <w:r w:rsidR="006D4FEF" w:rsidRPr="004660A1">
                          <w:rPr>
                            <w:sz w:val="24"/>
                            <w:szCs w:val="24"/>
                          </w:rPr>
                          <w:t>Chief Commissioner, NSW Independent Commission Against Corruption</w:t>
                        </w:r>
                      </w:sdtContent>
                    </w:sdt>
                    <w:r w:rsidR="006D4FEF" w:rsidRPr="004660A1">
                      <w:rPr>
                        <w:sz w:val="24"/>
                        <w:szCs w:val="24"/>
                      </w:rPr>
                      <w:t xml:space="preserve"> </w:t>
                    </w:r>
                  </w:p>
                </w:tc>
              </w:tr>
            </w:sdtContent>
          </w:sdt>
        </w:sdtContent>
      </w:sdt>
      <w:sdt>
        <w:sdtPr>
          <w:rPr>
            <w:sz w:val="24"/>
            <w:szCs w:val="24"/>
          </w:rPr>
          <w:tag w:val="WitnessRow"/>
          <w:id w:val="1264183779"/>
          <w15:repeatingSection/>
        </w:sdtPr>
        <w:sdtEndPr/>
        <w:sdtContent>
          <w:sdt>
            <w:sdtPr>
              <w:rPr>
                <w:sz w:val="24"/>
                <w:szCs w:val="24"/>
              </w:rPr>
              <w:id w:val="158286621"/>
              <w:placeholder>
                <w:docPart w:val="57ED536EE9DA4960BECEF14DA58BA236"/>
              </w:placeholder>
              <w15:repeatingSectionItem/>
            </w:sdtPr>
            <w:sdtEndPr/>
            <w:sdtContent>
              <w:tr w:rsidR="006D4FEF" w:rsidRPr="004660A1" w14:paraId="1536ACF3" w14:textId="77777777" w:rsidTr="00D26051">
                <w:trPr>
                  <w:trHeight w:val="397"/>
                </w:trPr>
                <w:tc>
                  <w:tcPr>
                    <w:tcW w:w="2417" w:type="pct"/>
                    <w:tcBorders>
                      <w:top w:val="single" w:sz="4" w:space="0" w:color="auto"/>
                    </w:tcBorders>
                  </w:tcPr>
                  <w:p w14:paraId="2CC500E6" w14:textId="77777777" w:rsidR="006D4FEF" w:rsidRPr="004660A1" w:rsidRDefault="00AB2861" w:rsidP="00D26051">
                    <w:pPr>
                      <w:rPr>
                        <w:sz w:val="24"/>
                        <w:szCs w:val="24"/>
                      </w:rPr>
                    </w:pPr>
                    <w:sdt>
                      <w:sdtPr>
                        <w:rPr>
                          <w:sz w:val="24"/>
                          <w:szCs w:val="24"/>
                        </w:rPr>
                        <w:tag w:val="ContactTitle"/>
                        <w:id w:val="241312170"/>
                        <w:placeholder>
                          <w:docPart w:val="9B820444D90141138905BC76580D95FA"/>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808791496"/>
                        <w:placeholder>
                          <w:docPart w:val="9B820444D90141138905BC76580D95FA"/>
                        </w:placeholder>
                      </w:sdtPr>
                      <w:sdtEndPr/>
                      <w:sdtContent>
                        <w:r w:rsidR="006D4FEF" w:rsidRPr="004660A1">
                          <w:rPr>
                            <w:sz w:val="24"/>
                            <w:szCs w:val="24"/>
                          </w:rPr>
                          <w:t>Rachel</w:t>
                        </w:r>
                      </w:sdtContent>
                    </w:sdt>
                    <w:r w:rsidR="006D4FEF" w:rsidRPr="004660A1">
                      <w:rPr>
                        <w:sz w:val="24"/>
                        <w:szCs w:val="24"/>
                      </w:rPr>
                      <w:t xml:space="preserve"> </w:t>
                    </w:r>
                    <w:sdt>
                      <w:sdtPr>
                        <w:rPr>
                          <w:sz w:val="24"/>
                          <w:szCs w:val="24"/>
                        </w:rPr>
                        <w:tag w:val="ContactSurname"/>
                        <w:id w:val="514573295"/>
                        <w:placeholder>
                          <w:docPart w:val="9B820444D90141138905BC76580D95FA"/>
                        </w:placeholder>
                      </w:sdtPr>
                      <w:sdtEndPr/>
                      <w:sdtContent>
                        <w:r w:rsidR="006D4FEF" w:rsidRPr="004660A1">
                          <w:rPr>
                            <w:sz w:val="24"/>
                            <w:szCs w:val="24"/>
                          </w:rPr>
                          <w:t>McCallum</w:t>
                        </w:r>
                      </w:sdtContent>
                    </w:sdt>
                    <w:r w:rsidR="006D4FEF">
                      <w:rPr>
                        <w:sz w:val="24"/>
                        <w:szCs w:val="24"/>
                      </w:rPr>
                      <w:t xml:space="preserve"> </w:t>
                    </w:r>
                    <w:sdt>
                      <w:sdtPr>
                        <w:rPr>
                          <w:sz w:val="24"/>
                          <w:szCs w:val="24"/>
                        </w:rPr>
                        <w:tag w:val="ContactPostNominals"/>
                        <w:id w:val="180401317"/>
                        <w:placeholder>
                          <w:docPart w:val="9B820444D90141138905BC76580D95FA"/>
                        </w:placeholder>
                      </w:sdtPr>
                      <w:sdtEndPr/>
                      <w:sdtContent/>
                    </w:sdt>
                  </w:p>
                </w:tc>
                <w:tc>
                  <w:tcPr>
                    <w:tcW w:w="2583" w:type="pct"/>
                    <w:tcBorders>
                      <w:top w:val="single" w:sz="4" w:space="0" w:color="auto"/>
                    </w:tcBorders>
                  </w:tcPr>
                  <w:p w14:paraId="1CC03825" w14:textId="77777777" w:rsidR="006D4FEF" w:rsidRPr="004660A1" w:rsidRDefault="00AB2861" w:rsidP="00D26051">
                    <w:pPr>
                      <w:ind w:left="-104"/>
                      <w:rPr>
                        <w:sz w:val="24"/>
                        <w:szCs w:val="24"/>
                      </w:rPr>
                    </w:pPr>
                    <w:sdt>
                      <w:sdtPr>
                        <w:rPr>
                          <w:sz w:val="24"/>
                          <w:szCs w:val="24"/>
                        </w:rPr>
                        <w:tag w:val="ContactPosition"/>
                        <w:id w:val="-2142335290"/>
                        <w:placeholder>
                          <w:docPart w:val="9B820444D90141138905BC76580D95FA"/>
                        </w:placeholder>
                      </w:sdtPr>
                      <w:sdtEndPr/>
                      <w:sdtContent>
                        <w:r w:rsidR="006D4FEF" w:rsidRPr="004660A1">
                          <w:rPr>
                            <w:sz w:val="24"/>
                            <w:szCs w:val="24"/>
                          </w:rPr>
                          <w:t>NSW Electoral Commissioner, NSW Electoral Commission</w:t>
                        </w:r>
                      </w:sdtContent>
                    </w:sdt>
                    <w:r w:rsidR="006D4FEF" w:rsidRPr="004660A1">
                      <w:rPr>
                        <w:sz w:val="24"/>
                        <w:szCs w:val="24"/>
                      </w:rPr>
                      <w:t xml:space="preserve"> </w:t>
                    </w:r>
                  </w:p>
                </w:tc>
              </w:tr>
            </w:sdtContent>
          </w:sdt>
        </w:sdtContent>
      </w:sdt>
      <w:sdt>
        <w:sdtPr>
          <w:rPr>
            <w:sz w:val="24"/>
            <w:szCs w:val="24"/>
          </w:rPr>
          <w:tag w:val="WitnessRow"/>
          <w:id w:val="-1375140514"/>
          <w15:repeatingSection/>
        </w:sdtPr>
        <w:sdtEndPr/>
        <w:sdtContent>
          <w:sdt>
            <w:sdtPr>
              <w:rPr>
                <w:sz w:val="24"/>
                <w:szCs w:val="24"/>
              </w:rPr>
              <w:id w:val="626673036"/>
              <w:placeholder>
                <w:docPart w:val="57ED536EE9DA4960BECEF14DA58BA236"/>
              </w:placeholder>
              <w15:repeatingSectionItem/>
            </w:sdtPr>
            <w:sdtEndPr/>
            <w:sdtContent>
              <w:tr w:rsidR="006D4FEF" w:rsidRPr="004660A1" w14:paraId="177AE1E2" w14:textId="77777777" w:rsidTr="00D26051">
                <w:trPr>
                  <w:trHeight w:val="397"/>
                </w:trPr>
                <w:tc>
                  <w:tcPr>
                    <w:tcW w:w="2417" w:type="pct"/>
                    <w:tcBorders>
                      <w:top w:val="single" w:sz="4" w:space="0" w:color="auto"/>
                    </w:tcBorders>
                  </w:tcPr>
                  <w:p w14:paraId="6D95A105" w14:textId="77777777" w:rsidR="006D4FEF" w:rsidRPr="004660A1" w:rsidRDefault="00AB2861" w:rsidP="00D26051">
                    <w:pPr>
                      <w:rPr>
                        <w:sz w:val="24"/>
                        <w:szCs w:val="24"/>
                      </w:rPr>
                    </w:pPr>
                    <w:sdt>
                      <w:sdtPr>
                        <w:rPr>
                          <w:sz w:val="24"/>
                          <w:szCs w:val="24"/>
                        </w:rPr>
                        <w:tag w:val="ContactTitle"/>
                        <w:id w:val="1906564312"/>
                        <w:placeholder>
                          <w:docPart w:val="9B820444D90141138905BC76580D95FA"/>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1205095515"/>
                        <w:placeholder>
                          <w:docPart w:val="9B820444D90141138905BC76580D95FA"/>
                        </w:placeholder>
                      </w:sdtPr>
                      <w:sdtEndPr/>
                      <w:sdtContent>
                        <w:r w:rsidR="006D4FEF" w:rsidRPr="004660A1">
                          <w:rPr>
                            <w:sz w:val="24"/>
                            <w:szCs w:val="24"/>
                          </w:rPr>
                          <w:t>Andrea</w:t>
                        </w:r>
                      </w:sdtContent>
                    </w:sdt>
                    <w:r w:rsidR="006D4FEF" w:rsidRPr="004660A1">
                      <w:rPr>
                        <w:sz w:val="24"/>
                        <w:szCs w:val="24"/>
                      </w:rPr>
                      <w:t xml:space="preserve"> </w:t>
                    </w:r>
                    <w:sdt>
                      <w:sdtPr>
                        <w:rPr>
                          <w:sz w:val="24"/>
                          <w:szCs w:val="24"/>
                        </w:rPr>
                        <w:tag w:val="ContactSurname"/>
                        <w:id w:val="685643779"/>
                        <w:placeholder>
                          <w:docPart w:val="9B820444D90141138905BC76580D95FA"/>
                        </w:placeholder>
                      </w:sdtPr>
                      <w:sdtEndPr/>
                      <w:sdtContent>
                        <w:r w:rsidR="006D4FEF" w:rsidRPr="004660A1">
                          <w:rPr>
                            <w:sz w:val="24"/>
                            <w:szCs w:val="24"/>
                          </w:rPr>
                          <w:t>Summerell</w:t>
                        </w:r>
                      </w:sdtContent>
                    </w:sdt>
                    <w:r w:rsidR="006D4FEF">
                      <w:rPr>
                        <w:sz w:val="24"/>
                        <w:szCs w:val="24"/>
                      </w:rPr>
                      <w:t xml:space="preserve"> </w:t>
                    </w:r>
                    <w:sdt>
                      <w:sdtPr>
                        <w:rPr>
                          <w:sz w:val="24"/>
                          <w:szCs w:val="24"/>
                        </w:rPr>
                        <w:tag w:val="ContactPostNominals"/>
                        <w:id w:val="-2053756982"/>
                        <w:placeholder>
                          <w:docPart w:val="9B820444D90141138905BC76580D95FA"/>
                        </w:placeholder>
                      </w:sdtPr>
                      <w:sdtEndPr/>
                      <w:sdtContent/>
                    </w:sdt>
                  </w:p>
                </w:tc>
                <w:tc>
                  <w:tcPr>
                    <w:tcW w:w="2583" w:type="pct"/>
                    <w:tcBorders>
                      <w:top w:val="single" w:sz="4" w:space="0" w:color="auto"/>
                    </w:tcBorders>
                  </w:tcPr>
                  <w:p w14:paraId="204F263E" w14:textId="77777777" w:rsidR="006D4FEF" w:rsidRPr="004660A1" w:rsidRDefault="00AB2861" w:rsidP="00D26051">
                    <w:pPr>
                      <w:ind w:left="-104"/>
                      <w:rPr>
                        <w:sz w:val="24"/>
                        <w:szCs w:val="24"/>
                      </w:rPr>
                    </w:pPr>
                    <w:sdt>
                      <w:sdtPr>
                        <w:rPr>
                          <w:sz w:val="24"/>
                          <w:szCs w:val="24"/>
                        </w:rPr>
                        <w:tag w:val="ContactPosition"/>
                        <w:id w:val="-1077753214"/>
                        <w:placeholder>
                          <w:docPart w:val="9B820444D90141138905BC76580D95FA"/>
                        </w:placeholder>
                      </w:sdtPr>
                      <w:sdtEndPr/>
                      <w:sdtContent>
                        <w:r w:rsidR="006D4FEF" w:rsidRPr="004660A1">
                          <w:rPr>
                            <w:sz w:val="24"/>
                            <w:szCs w:val="24"/>
                          </w:rPr>
                          <w:t>Executive Director, Elections, NSW Electoral Commission</w:t>
                        </w:r>
                      </w:sdtContent>
                    </w:sdt>
                    <w:r w:rsidR="006D4FEF" w:rsidRPr="004660A1">
                      <w:rPr>
                        <w:sz w:val="24"/>
                        <w:szCs w:val="24"/>
                      </w:rPr>
                      <w:t xml:space="preserve"> </w:t>
                    </w:r>
                  </w:p>
                </w:tc>
              </w:tr>
            </w:sdtContent>
          </w:sdt>
        </w:sdtContent>
      </w:sdt>
      <w:sdt>
        <w:sdtPr>
          <w:rPr>
            <w:sz w:val="24"/>
            <w:szCs w:val="24"/>
          </w:rPr>
          <w:tag w:val="WitnessRow"/>
          <w:id w:val="1221705452"/>
          <w15:repeatingSection/>
        </w:sdtPr>
        <w:sdtEndPr/>
        <w:sdtContent>
          <w:sdt>
            <w:sdtPr>
              <w:rPr>
                <w:sz w:val="24"/>
                <w:szCs w:val="24"/>
              </w:rPr>
              <w:id w:val="-1230298477"/>
              <w:placeholder>
                <w:docPart w:val="57ED536EE9DA4960BECEF14DA58BA236"/>
              </w:placeholder>
              <w15:repeatingSectionItem/>
            </w:sdtPr>
            <w:sdtEndPr/>
            <w:sdtContent>
              <w:tr w:rsidR="006D4FEF" w:rsidRPr="004660A1" w14:paraId="21FEB2CF" w14:textId="77777777" w:rsidTr="00D26051">
                <w:trPr>
                  <w:trHeight w:val="397"/>
                </w:trPr>
                <w:tc>
                  <w:tcPr>
                    <w:tcW w:w="2417" w:type="pct"/>
                    <w:tcBorders>
                      <w:top w:val="single" w:sz="4" w:space="0" w:color="auto"/>
                    </w:tcBorders>
                  </w:tcPr>
                  <w:p w14:paraId="603847E8" w14:textId="77777777" w:rsidR="006D4FEF" w:rsidRPr="004660A1" w:rsidRDefault="00AB2861" w:rsidP="00D26051">
                    <w:pPr>
                      <w:rPr>
                        <w:sz w:val="24"/>
                        <w:szCs w:val="24"/>
                      </w:rPr>
                    </w:pPr>
                    <w:sdt>
                      <w:sdtPr>
                        <w:rPr>
                          <w:sz w:val="24"/>
                          <w:szCs w:val="24"/>
                        </w:rPr>
                        <w:tag w:val="ContactTitle"/>
                        <w:id w:val="-1547911084"/>
                        <w:placeholder>
                          <w:docPart w:val="9B820444D90141138905BC76580D95FA"/>
                        </w:placeholder>
                      </w:sdtPr>
                      <w:sdtEndPr/>
                      <w:sdtContent>
                        <w:r w:rsidR="006D4FEF" w:rsidRPr="004660A1">
                          <w:rPr>
                            <w:sz w:val="24"/>
                            <w:szCs w:val="24"/>
                          </w:rPr>
                          <w:t>Mr</w:t>
                        </w:r>
                      </w:sdtContent>
                    </w:sdt>
                    <w:r w:rsidR="006D4FEF" w:rsidRPr="004660A1">
                      <w:rPr>
                        <w:sz w:val="24"/>
                        <w:szCs w:val="24"/>
                      </w:rPr>
                      <w:t xml:space="preserve"> </w:t>
                    </w:r>
                    <w:sdt>
                      <w:sdtPr>
                        <w:rPr>
                          <w:sz w:val="24"/>
                          <w:szCs w:val="24"/>
                        </w:rPr>
                        <w:tag w:val="ContactFirstName"/>
                        <w:id w:val="-885021481"/>
                        <w:placeholder>
                          <w:docPart w:val="9B820444D90141138905BC76580D95FA"/>
                        </w:placeholder>
                      </w:sdtPr>
                      <w:sdtEndPr/>
                      <w:sdtContent>
                        <w:r w:rsidR="006D4FEF" w:rsidRPr="004660A1">
                          <w:rPr>
                            <w:sz w:val="24"/>
                            <w:szCs w:val="24"/>
                          </w:rPr>
                          <w:t>Hugo</w:t>
                        </w:r>
                      </w:sdtContent>
                    </w:sdt>
                    <w:r w:rsidR="006D4FEF" w:rsidRPr="004660A1">
                      <w:rPr>
                        <w:sz w:val="24"/>
                        <w:szCs w:val="24"/>
                      </w:rPr>
                      <w:t xml:space="preserve"> </w:t>
                    </w:r>
                    <w:sdt>
                      <w:sdtPr>
                        <w:rPr>
                          <w:sz w:val="24"/>
                          <w:szCs w:val="24"/>
                        </w:rPr>
                        <w:tag w:val="ContactSurname"/>
                        <w:id w:val="851149792"/>
                        <w:placeholder>
                          <w:docPart w:val="9B820444D90141138905BC76580D95FA"/>
                        </w:placeholder>
                      </w:sdtPr>
                      <w:sdtEndPr/>
                      <w:sdtContent>
                        <w:r w:rsidR="006D4FEF" w:rsidRPr="004660A1">
                          <w:rPr>
                            <w:sz w:val="24"/>
                            <w:szCs w:val="24"/>
                          </w:rPr>
                          <w:t>Bergeron</w:t>
                        </w:r>
                      </w:sdtContent>
                    </w:sdt>
                    <w:r w:rsidR="006D4FEF">
                      <w:rPr>
                        <w:sz w:val="24"/>
                        <w:szCs w:val="24"/>
                      </w:rPr>
                      <w:t xml:space="preserve"> </w:t>
                    </w:r>
                    <w:sdt>
                      <w:sdtPr>
                        <w:rPr>
                          <w:sz w:val="24"/>
                          <w:szCs w:val="24"/>
                        </w:rPr>
                        <w:tag w:val="ContactPostNominals"/>
                        <w:id w:val="2112320514"/>
                        <w:placeholder>
                          <w:docPart w:val="9B820444D90141138905BC76580D95FA"/>
                        </w:placeholder>
                      </w:sdtPr>
                      <w:sdtEndPr/>
                      <w:sdtContent/>
                    </w:sdt>
                  </w:p>
                </w:tc>
                <w:tc>
                  <w:tcPr>
                    <w:tcW w:w="2583" w:type="pct"/>
                    <w:tcBorders>
                      <w:top w:val="single" w:sz="4" w:space="0" w:color="auto"/>
                    </w:tcBorders>
                  </w:tcPr>
                  <w:p w14:paraId="6A2B80F2" w14:textId="77777777" w:rsidR="006D4FEF" w:rsidRPr="004660A1" w:rsidRDefault="00AB2861" w:rsidP="00D26051">
                    <w:pPr>
                      <w:ind w:left="-104"/>
                      <w:rPr>
                        <w:sz w:val="24"/>
                        <w:szCs w:val="24"/>
                      </w:rPr>
                    </w:pPr>
                    <w:sdt>
                      <w:sdtPr>
                        <w:rPr>
                          <w:sz w:val="24"/>
                          <w:szCs w:val="24"/>
                        </w:rPr>
                        <w:tag w:val="ContactPosition"/>
                        <w:id w:val="-936526193"/>
                        <w:placeholder>
                          <w:docPart w:val="9B820444D90141138905BC76580D95FA"/>
                        </w:placeholder>
                      </w:sdtPr>
                      <w:sdtEndPr/>
                      <w:sdtContent>
                        <w:r w:rsidR="006D4FEF" w:rsidRPr="004660A1">
                          <w:rPr>
                            <w:sz w:val="24"/>
                            <w:szCs w:val="24"/>
                          </w:rPr>
                          <w:t>Acting Executive Director, Funding Disclosure and Compliance, NSW Electoral Commission</w:t>
                        </w:r>
                      </w:sdtContent>
                    </w:sdt>
                    <w:r w:rsidR="006D4FEF" w:rsidRPr="004660A1">
                      <w:rPr>
                        <w:sz w:val="24"/>
                        <w:szCs w:val="24"/>
                      </w:rPr>
                      <w:t xml:space="preserve"> </w:t>
                    </w:r>
                  </w:p>
                </w:tc>
              </w:tr>
            </w:sdtContent>
          </w:sdt>
        </w:sdtContent>
      </w:sdt>
      <w:sdt>
        <w:sdtPr>
          <w:rPr>
            <w:sz w:val="24"/>
            <w:szCs w:val="24"/>
          </w:rPr>
          <w:tag w:val="WitnessRow"/>
          <w:id w:val="-721829788"/>
          <w15:repeatingSection/>
        </w:sdtPr>
        <w:sdtEndPr/>
        <w:sdtContent>
          <w:sdt>
            <w:sdtPr>
              <w:rPr>
                <w:sz w:val="24"/>
                <w:szCs w:val="24"/>
              </w:rPr>
              <w:id w:val="619970951"/>
              <w:placeholder>
                <w:docPart w:val="57ED536EE9DA4960BECEF14DA58BA236"/>
              </w:placeholder>
              <w15:repeatingSectionItem/>
            </w:sdtPr>
            <w:sdtEndPr/>
            <w:sdtContent>
              <w:tr w:rsidR="006D4FEF" w:rsidRPr="004660A1" w14:paraId="1C3C2159" w14:textId="77777777" w:rsidTr="00D26051">
                <w:trPr>
                  <w:trHeight w:val="397"/>
                </w:trPr>
                <w:tc>
                  <w:tcPr>
                    <w:tcW w:w="2417" w:type="pct"/>
                    <w:tcBorders>
                      <w:top w:val="single" w:sz="4" w:space="0" w:color="auto"/>
                    </w:tcBorders>
                  </w:tcPr>
                  <w:p w14:paraId="431E8272" w14:textId="77777777" w:rsidR="006D4FEF" w:rsidRPr="004660A1" w:rsidRDefault="00AB2861" w:rsidP="00D26051">
                    <w:pPr>
                      <w:rPr>
                        <w:sz w:val="24"/>
                        <w:szCs w:val="24"/>
                      </w:rPr>
                    </w:pPr>
                    <w:sdt>
                      <w:sdtPr>
                        <w:rPr>
                          <w:sz w:val="24"/>
                          <w:szCs w:val="24"/>
                        </w:rPr>
                        <w:tag w:val="ContactTitle"/>
                        <w:id w:val="-381255006"/>
                        <w:placeholder>
                          <w:docPart w:val="9B820444D90141138905BC76580D95FA"/>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553691807"/>
                        <w:placeholder>
                          <w:docPart w:val="9B820444D90141138905BC76580D95FA"/>
                        </w:placeholder>
                      </w:sdtPr>
                      <w:sdtEndPr/>
                      <w:sdtContent>
                        <w:r w:rsidR="006D4FEF" w:rsidRPr="004660A1">
                          <w:rPr>
                            <w:sz w:val="24"/>
                            <w:szCs w:val="24"/>
                          </w:rPr>
                          <w:t>Philippa</w:t>
                        </w:r>
                      </w:sdtContent>
                    </w:sdt>
                    <w:r w:rsidR="006D4FEF" w:rsidRPr="004660A1">
                      <w:rPr>
                        <w:sz w:val="24"/>
                        <w:szCs w:val="24"/>
                      </w:rPr>
                      <w:t xml:space="preserve"> </w:t>
                    </w:r>
                    <w:sdt>
                      <w:sdtPr>
                        <w:rPr>
                          <w:sz w:val="24"/>
                          <w:szCs w:val="24"/>
                        </w:rPr>
                        <w:tag w:val="ContactSurname"/>
                        <w:id w:val="-1251339017"/>
                        <w:placeholder>
                          <w:docPart w:val="9B820444D90141138905BC76580D95FA"/>
                        </w:placeholder>
                      </w:sdtPr>
                      <w:sdtEndPr/>
                      <w:sdtContent>
                        <w:r w:rsidR="006D4FEF" w:rsidRPr="004660A1">
                          <w:rPr>
                            <w:sz w:val="24"/>
                            <w:szCs w:val="24"/>
                          </w:rPr>
                          <w:t>Brandon</w:t>
                        </w:r>
                      </w:sdtContent>
                    </w:sdt>
                    <w:r w:rsidR="006D4FEF">
                      <w:rPr>
                        <w:sz w:val="24"/>
                        <w:szCs w:val="24"/>
                      </w:rPr>
                      <w:t xml:space="preserve"> </w:t>
                    </w:r>
                    <w:sdt>
                      <w:sdtPr>
                        <w:rPr>
                          <w:sz w:val="24"/>
                          <w:szCs w:val="24"/>
                        </w:rPr>
                        <w:tag w:val="ContactPostNominals"/>
                        <w:id w:val="-1662298621"/>
                        <w:placeholder>
                          <w:docPart w:val="9B820444D90141138905BC76580D95FA"/>
                        </w:placeholder>
                      </w:sdtPr>
                      <w:sdtEndPr/>
                      <w:sdtContent/>
                    </w:sdt>
                  </w:p>
                </w:tc>
                <w:tc>
                  <w:tcPr>
                    <w:tcW w:w="2583" w:type="pct"/>
                    <w:tcBorders>
                      <w:top w:val="single" w:sz="4" w:space="0" w:color="auto"/>
                    </w:tcBorders>
                  </w:tcPr>
                  <w:p w14:paraId="047F21B0" w14:textId="77777777" w:rsidR="006D4FEF" w:rsidRPr="004660A1" w:rsidRDefault="00AB2861" w:rsidP="00D26051">
                    <w:pPr>
                      <w:ind w:left="-104"/>
                      <w:rPr>
                        <w:sz w:val="24"/>
                        <w:szCs w:val="24"/>
                      </w:rPr>
                    </w:pPr>
                    <w:sdt>
                      <w:sdtPr>
                        <w:rPr>
                          <w:sz w:val="24"/>
                          <w:szCs w:val="24"/>
                        </w:rPr>
                        <w:tag w:val="ContactPosition"/>
                        <w:id w:val="-74359675"/>
                        <w:placeholder>
                          <w:docPart w:val="9B820444D90141138905BC76580D95FA"/>
                        </w:placeholder>
                      </w:sdtPr>
                      <w:sdtEndPr/>
                      <w:sdtContent>
                        <w:r w:rsidR="006D4FEF" w:rsidRPr="004660A1">
                          <w:rPr>
                            <w:sz w:val="24"/>
                            <w:szCs w:val="24"/>
                          </w:rPr>
                          <w:t>Director, Communications, NSW Electoral Commission</w:t>
                        </w:r>
                      </w:sdtContent>
                    </w:sdt>
                    <w:r w:rsidR="006D4FEF" w:rsidRPr="004660A1">
                      <w:rPr>
                        <w:sz w:val="24"/>
                        <w:szCs w:val="24"/>
                      </w:rPr>
                      <w:t xml:space="preserve"> </w:t>
                    </w:r>
                  </w:p>
                </w:tc>
              </w:tr>
            </w:sdtContent>
          </w:sdt>
        </w:sdtContent>
      </w:sdt>
      <w:sdt>
        <w:sdtPr>
          <w:rPr>
            <w:sz w:val="24"/>
            <w:szCs w:val="24"/>
          </w:rPr>
          <w:tag w:val="WitnessRow"/>
          <w:id w:val="-1420713882"/>
          <w15:repeatingSection/>
        </w:sdtPr>
        <w:sdtEndPr/>
        <w:sdtContent>
          <w:sdt>
            <w:sdtPr>
              <w:rPr>
                <w:sz w:val="24"/>
                <w:szCs w:val="24"/>
              </w:rPr>
              <w:id w:val="-834453124"/>
              <w:placeholder>
                <w:docPart w:val="57ED536EE9DA4960BECEF14DA58BA236"/>
              </w:placeholder>
              <w15:repeatingSectionItem/>
            </w:sdtPr>
            <w:sdtEndPr/>
            <w:sdtContent>
              <w:tr w:rsidR="006D4FEF" w:rsidRPr="004660A1" w14:paraId="38E92B7F" w14:textId="77777777" w:rsidTr="00D26051">
                <w:trPr>
                  <w:trHeight w:val="397"/>
                </w:trPr>
                <w:tc>
                  <w:tcPr>
                    <w:tcW w:w="2417" w:type="pct"/>
                    <w:tcBorders>
                      <w:top w:val="single" w:sz="4" w:space="0" w:color="auto"/>
                    </w:tcBorders>
                  </w:tcPr>
                  <w:p w14:paraId="49D826F4" w14:textId="77777777" w:rsidR="006D4FEF" w:rsidRPr="004660A1" w:rsidRDefault="00AB2861" w:rsidP="00D26051">
                    <w:pPr>
                      <w:rPr>
                        <w:sz w:val="24"/>
                        <w:szCs w:val="24"/>
                      </w:rPr>
                    </w:pPr>
                    <w:sdt>
                      <w:sdtPr>
                        <w:rPr>
                          <w:sz w:val="24"/>
                          <w:szCs w:val="24"/>
                        </w:rPr>
                        <w:tag w:val="ContactTitle"/>
                        <w:id w:val="-1896648848"/>
                        <w:placeholder>
                          <w:docPart w:val="9B820444D90141138905BC76580D95FA"/>
                        </w:placeholder>
                      </w:sdtPr>
                      <w:sdtEndPr/>
                      <w:sdtContent>
                        <w:r w:rsidR="006D4FEF" w:rsidRPr="004660A1">
                          <w:rPr>
                            <w:sz w:val="24"/>
                            <w:szCs w:val="24"/>
                          </w:rPr>
                          <w:t>Ms</w:t>
                        </w:r>
                      </w:sdtContent>
                    </w:sdt>
                    <w:r w:rsidR="006D4FEF" w:rsidRPr="004660A1">
                      <w:rPr>
                        <w:sz w:val="24"/>
                        <w:szCs w:val="24"/>
                      </w:rPr>
                      <w:t xml:space="preserve"> </w:t>
                    </w:r>
                    <w:sdt>
                      <w:sdtPr>
                        <w:rPr>
                          <w:sz w:val="24"/>
                          <w:szCs w:val="24"/>
                        </w:rPr>
                        <w:tag w:val="ContactFirstName"/>
                        <w:id w:val="-2055845227"/>
                        <w:placeholder>
                          <w:docPart w:val="9B820444D90141138905BC76580D95FA"/>
                        </w:placeholder>
                      </w:sdtPr>
                      <w:sdtEndPr/>
                      <w:sdtContent>
                        <w:r w:rsidR="006D4FEF" w:rsidRPr="004660A1">
                          <w:rPr>
                            <w:sz w:val="24"/>
                            <w:szCs w:val="24"/>
                          </w:rPr>
                          <w:t>Sonia</w:t>
                        </w:r>
                      </w:sdtContent>
                    </w:sdt>
                    <w:r w:rsidR="006D4FEF" w:rsidRPr="004660A1">
                      <w:rPr>
                        <w:sz w:val="24"/>
                        <w:szCs w:val="24"/>
                      </w:rPr>
                      <w:t xml:space="preserve"> </w:t>
                    </w:r>
                    <w:sdt>
                      <w:sdtPr>
                        <w:rPr>
                          <w:sz w:val="24"/>
                          <w:szCs w:val="24"/>
                        </w:rPr>
                        <w:tag w:val="ContactSurname"/>
                        <w:id w:val="2029605219"/>
                        <w:placeholder>
                          <w:docPart w:val="9B820444D90141138905BC76580D95FA"/>
                        </w:placeholder>
                      </w:sdtPr>
                      <w:sdtEndPr/>
                      <w:sdtContent>
                        <w:r w:rsidR="006D4FEF" w:rsidRPr="004660A1">
                          <w:rPr>
                            <w:sz w:val="24"/>
                            <w:szCs w:val="24"/>
                          </w:rPr>
                          <w:t>Minutillo</w:t>
                        </w:r>
                      </w:sdtContent>
                    </w:sdt>
                    <w:r w:rsidR="006D4FEF">
                      <w:rPr>
                        <w:sz w:val="24"/>
                        <w:szCs w:val="24"/>
                      </w:rPr>
                      <w:t xml:space="preserve"> </w:t>
                    </w:r>
                    <w:sdt>
                      <w:sdtPr>
                        <w:rPr>
                          <w:sz w:val="24"/>
                          <w:szCs w:val="24"/>
                        </w:rPr>
                        <w:tag w:val="ContactPostNominals"/>
                        <w:id w:val="-2087215469"/>
                        <w:placeholder>
                          <w:docPart w:val="9B820444D90141138905BC76580D95FA"/>
                        </w:placeholder>
                      </w:sdtPr>
                      <w:sdtEndPr/>
                      <w:sdtContent/>
                    </w:sdt>
                  </w:p>
                </w:tc>
                <w:tc>
                  <w:tcPr>
                    <w:tcW w:w="2583" w:type="pct"/>
                    <w:tcBorders>
                      <w:top w:val="single" w:sz="4" w:space="0" w:color="auto"/>
                    </w:tcBorders>
                  </w:tcPr>
                  <w:p w14:paraId="045B2D65" w14:textId="77777777" w:rsidR="006D4FEF" w:rsidRPr="004660A1" w:rsidRDefault="00AB2861" w:rsidP="00D26051">
                    <w:pPr>
                      <w:ind w:left="-104"/>
                      <w:rPr>
                        <w:sz w:val="24"/>
                        <w:szCs w:val="24"/>
                      </w:rPr>
                    </w:pPr>
                    <w:sdt>
                      <w:sdtPr>
                        <w:rPr>
                          <w:sz w:val="24"/>
                          <w:szCs w:val="24"/>
                        </w:rPr>
                        <w:tag w:val="ContactPosition"/>
                        <w:id w:val="-1083679190"/>
                        <w:placeholder>
                          <w:docPart w:val="9B820444D90141138905BC76580D95FA"/>
                        </w:placeholder>
                      </w:sdtPr>
                      <w:sdtEndPr/>
                      <w:sdtContent>
                        <w:r w:rsidR="006D4FEF" w:rsidRPr="004660A1">
                          <w:rPr>
                            <w:sz w:val="24"/>
                            <w:szCs w:val="24"/>
                          </w:rPr>
                          <w:t>Acting Privacy Commissioner, Information and Privacy Commission NSW</w:t>
                        </w:r>
                      </w:sdtContent>
                    </w:sdt>
                    <w:r w:rsidR="006D4FEF" w:rsidRPr="004660A1">
                      <w:rPr>
                        <w:sz w:val="24"/>
                        <w:szCs w:val="24"/>
                      </w:rPr>
                      <w:t xml:space="preserve"> </w:t>
                    </w:r>
                  </w:p>
                </w:tc>
              </w:tr>
            </w:sdtContent>
          </w:sdt>
        </w:sdtContent>
      </w:sdt>
      <w:sdt>
        <w:sdtPr>
          <w:rPr>
            <w:sz w:val="24"/>
            <w:szCs w:val="24"/>
          </w:rPr>
          <w:tag w:val="WitnessRow"/>
          <w:id w:val="-1124229612"/>
          <w15:repeatingSection/>
        </w:sdtPr>
        <w:sdtEndPr/>
        <w:sdtContent>
          <w:sdt>
            <w:sdtPr>
              <w:rPr>
                <w:sz w:val="24"/>
                <w:szCs w:val="24"/>
              </w:rPr>
              <w:id w:val="-1117513395"/>
              <w:placeholder>
                <w:docPart w:val="57ED536EE9DA4960BECEF14DA58BA236"/>
              </w:placeholder>
              <w15:repeatingSectionItem/>
            </w:sdtPr>
            <w:sdtEndPr/>
            <w:sdtContent>
              <w:tr w:rsidR="006D4FEF" w:rsidRPr="004660A1" w14:paraId="626A6581" w14:textId="77777777" w:rsidTr="00D26051">
                <w:trPr>
                  <w:trHeight w:val="397"/>
                </w:trPr>
                <w:tc>
                  <w:tcPr>
                    <w:tcW w:w="2417" w:type="pct"/>
                    <w:tcBorders>
                      <w:top w:val="single" w:sz="4" w:space="0" w:color="auto"/>
                    </w:tcBorders>
                  </w:tcPr>
                  <w:p w14:paraId="64367CA1" w14:textId="77777777" w:rsidR="006D4FEF" w:rsidRPr="004660A1" w:rsidRDefault="00AB2861" w:rsidP="00D26051">
                    <w:pPr>
                      <w:rPr>
                        <w:sz w:val="24"/>
                        <w:szCs w:val="24"/>
                      </w:rPr>
                    </w:pPr>
                    <w:sdt>
                      <w:sdtPr>
                        <w:rPr>
                          <w:sz w:val="24"/>
                          <w:szCs w:val="24"/>
                        </w:rPr>
                        <w:tag w:val="ContactTitle"/>
                        <w:id w:val="-544598569"/>
                        <w:placeholder>
                          <w:docPart w:val="9B820444D90141138905BC76580D95FA"/>
                        </w:placeholder>
                      </w:sdtPr>
                      <w:sdtEndPr/>
                      <w:sdtContent>
                        <w:r w:rsidR="006D4FEF" w:rsidRPr="004660A1">
                          <w:rPr>
                            <w:sz w:val="24"/>
                            <w:szCs w:val="24"/>
                          </w:rPr>
                          <w:t>Dr</w:t>
                        </w:r>
                      </w:sdtContent>
                    </w:sdt>
                    <w:r w:rsidR="006D4FEF" w:rsidRPr="004660A1">
                      <w:rPr>
                        <w:sz w:val="24"/>
                        <w:szCs w:val="24"/>
                      </w:rPr>
                      <w:t xml:space="preserve"> </w:t>
                    </w:r>
                    <w:sdt>
                      <w:sdtPr>
                        <w:rPr>
                          <w:sz w:val="24"/>
                          <w:szCs w:val="24"/>
                        </w:rPr>
                        <w:tag w:val="ContactFirstName"/>
                        <w:id w:val="858400115"/>
                        <w:placeholder>
                          <w:docPart w:val="9B820444D90141138905BC76580D95FA"/>
                        </w:placeholder>
                      </w:sdtPr>
                      <w:sdtEndPr/>
                      <w:sdtContent>
                        <w:r w:rsidR="006D4FEF" w:rsidRPr="004660A1">
                          <w:rPr>
                            <w:sz w:val="24"/>
                            <w:szCs w:val="24"/>
                          </w:rPr>
                          <w:t>Hammond</w:t>
                        </w:r>
                      </w:sdtContent>
                    </w:sdt>
                    <w:r w:rsidR="006D4FEF" w:rsidRPr="004660A1">
                      <w:rPr>
                        <w:sz w:val="24"/>
                        <w:szCs w:val="24"/>
                      </w:rPr>
                      <w:t xml:space="preserve"> </w:t>
                    </w:r>
                    <w:sdt>
                      <w:sdtPr>
                        <w:rPr>
                          <w:sz w:val="24"/>
                          <w:szCs w:val="24"/>
                        </w:rPr>
                        <w:tag w:val="ContactSurname"/>
                        <w:id w:val="238681764"/>
                        <w:placeholder>
                          <w:docPart w:val="9B820444D90141138905BC76580D95FA"/>
                        </w:placeholder>
                      </w:sdtPr>
                      <w:sdtEndPr/>
                      <w:sdtContent>
                        <w:r w:rsidR="006D4FEF" w:rsidRPr="004660A1">
                          <w:rPr>
                            <w:sz w:val="24"/>
                            <w:szCs w:val="24"/>
                          </w:rPr>
                          <w:t>Pearce</w:t>
                        </w:r>
                      </w:sdtContent>
                    </w:sdt>
                    <w:r w:rsidR="006D4FEF">
                      <w:rPr>
                        <w:sz w:val="24"/>
                        <w:szCs w:val="24"/>
                      </w:rPr>
                      <w:t xml:space="preserve"> </w:t>
                    </w:r>
                    <w:sdt>
                      <w:sdtPr>
                        <w:rPr>
                          <w:sz w:val="24"/>
                          <w:szCs w:val="24"/>
                        </w:rPr>
                        <w:tag w:val="ContactPostNominals"/>
                        <w:id w:val="1092975695"/>
                        <w:placeholder>
                          <w:docPart w:val="9B820444D90141138905BC76580D95FA"/>
                        </w:placeholder>
                      </w:sdtPr>
                      <w:sdtEndPr/>
                      <w:sdtContent/>
                    </w:sdt>
                  </w:p>
                </w:tc>
                <w:tc>
                  <w:tcPr>
                    <w:tcW w:w="2583" w:type="pct"/>
                    <w:tcBorders>
                      <w:top w:val="single" w:sz="4" w:space="0" w:color="auto"/>
                    </w:tcBorders>
                  </w:tcPr>
                  <w:p w14:paraId="19580FFF" w14:textId="77777777" w:rsidR="006D4FEF" w:rsidRPr="004660A1" w:rsidRDefault="00AB2861" w:rsidP="00D26051">
                    <w:pPr>
                      <w:ind w:left="-104"/>
                      <w:rPr>
                        <w:sz w:val="24"/>
                        <w:szCs w:val="24"/>
                      </w:rPr>
                    </w:pPr>
                    <w:sdt>
                      <w:sdtPr>
                        <w:rPr>
                          <w:sz w:val="24"/>
                          <w:szCs w:val="24"/>
                        </w:rPr>
                        <w:tag w:val="ContactPosition"/>
                        <w:id w:val="807603887"/>
                        <w:placeholder>
                          <w:docPart w:val="9B820444D90141138905BC76580D95FA"/>
                        </w:placeholder>
                      </w:sdtPr>
                      <w:sdtEndPr/>
                      <w:sdtContent/>
                    </w:sdt>
                    <w:r w:rsidR="006D4FEF" w:rsidRPr="004660A1">
                      <w:rPr>
                        <w:sz w:val="24"/>
                        <w:szCs w:val="24"/>
                      </w:rPr>
                      <w:t xml:space="preserve"> </w:t>
                    </w:r>
                  </w:p>
                </w:tc>
              </w:tr>
            </w:sdtContent>
          </w:sdt>
        </w:sdtContent>
      </w:sdt>
      <w:sdt>
        <w:sdtPr>
          <w:rPr>
            <w:sz w:val="24"/>
            <w:szCs w:val="24"/>
          </w:rPr>
          <w:tag w:val="WitnessRow"/>
          <w:id w:val="-1733001089"/>
          <w15:repeatingSection/>
        </w:sdtPr>
        <w:sdtEndPr/>
        <w:sdtContent>
          <w:sdt>
            <w:sdtPr>
              <w:rPr>
                <w:sz w:val="24"/>
                <w:szCs w:val="24"/>
              </w:rPr>
              <w:id w:val="-763768621"/>
              <w:placeholder>
                <w:docPart w:val="57ED536EE9DA4960BECEF14DA58BA236"/>
              </w:placeholder>
              <w15:repeatingSectionItem/>
            </w:sdtPr>
            <w:sdtEndPr/>
            <w:sdtContent>
              <w:tr w:rsidR="006D4FEF" w:rsidRPr="004660A1" w14:paraId="6749CBE0" w14:textId="77777777" w:rsidTr="00D26051">
                <w:trPr>
                  <w:trHeight w:val="397"/>
                </w:trPr>
                <w:tc>
                  <w:tcPr>
                    <w:tcW w:w="2417" w:type="pct"/>
                    <w:tcBorders>
                      <w:top w:val="single" w:sz="4" w:space="0" w:color="auto"/>
                    </w:tcBorders>
                  </w:tcPr>
                  <w:p w14:paraId="26C4E4B9" w14:textId="4F40D4C6" w:rsidR="006D4FEF" w:rsidRPr="004660A1" w:rsidRDefault="00AB2861" w:rsidP="00D26051">
                    <w:pPr>
                      <w:rPr>
                        <w:sz w:val="24"/>
                        <w:szCs w:val="24"/>
                      </w:rPr>
                    </w:pPr>
                    <w:sdt>
                      <w:sdtPr>
                        <w:rPr>
                          <w:sz w:val="24"/>
                          <w:szCs w:val="24"/>
                        </w:rPr>
                        <w:tag w:val="ContactTitle"/>
                        <w:id w:val="1299192225"/>
                        <w:placeholder>
                          <w:docPart w:val="99766A28E7464CACBCB466AD5B81B610"/>
                        </w:placeholder>
                      </w:sdtPr>
                      <w:sdtEndPr/>
                      <w:sdtContent>
                        <w:r w:rsidR="00DB04C9" w:rsidRPr="004660A1">
                          <w:rPr>
                            <w:sz w:val="24"/>
                            <w:szCs w:val="24"/>
                          </w:rPr>
                          <w:t>A/Prof</w:t>
                        </w:r>
                      </w:sdtContent>
                    </w:sdt>
                    <w:r w:rsidR="00DB04C9" w:rsidRPr="004660A1">
                      <w:rPr>
                        <w:sz w:val="24"/>
                        <w:szCs w:val="24"/>
                      </w:rPr>
                      <w:t xml:space="preserve"> </w:t>
                    </w:r>
                    <w:sdt>
                      <w:sdtPr>
                        <w:rPr>
                          <w:sz w:val="24"/>
                          <w:szCs w:val="24"/>
                        </w:rPr>
                        <w:tag w:val="ContactFirstName"/>
                        <w:id w:val="1970479677"/>
                        <w:placeholder>
                          <w:docPart w:val="99766A28E7464CACBCB466AD5B81B610"/>
                        </w:placeholder>
                      </w:sdtPr>
                      <w:sdtEndPr/>
                      <w:sdtContent>
                        <w:r w:rsidR="00DB04C9" w:rsidRPr="004660A1">
                          <w:rPr>
                            <w:sz w:val="24"/>
                            <w:szCs w:val="24"/>
                          </w:rPr>
                          <w:t>Vanessa</w:t>
                        </w:r>
                      </w:sdtContent>
                    </w:sdt>
                    <w:r w:rsidR="00DB04C9" w:rsidRPr="004660A1">
                      <w:rPr>
                        <w:sz w:val="24"/>
                        <w:szCs w:val="24"/>
                      </w:rPr>
                      <w:t xml:space="preserve"> </w:t>
                    </w:r>
                    <w:sdt>
                      <w:sdtPr>
                        <w:rPr>
                          <w:sz w:val="24"/>
                          <w:szCs w:val="24"/>
                        </w:rPr>
                        <w:tag w:val="ContactSurname"/>
                        <w:id w:val="-831292697"/>
                        <w:placeholder>
                          <w:docPart w:val="99766A28E7464CACBCB466AD5B81B610"/>
                        </w:placeholder>
                      </w:sdtPr>
                      <w:sdtEndPr/>
                      <w:sdtContent>
                        <w:r w:rsidR="00DB04C9" w:rsidRPr="004660A1">
                          <w:rPr>
                            <w:sz w:val="24"/>
                            <w:szCs w:val="24"/>
                          </w:rPr>
                          <w:t>Teague</w:t>
                        </w:r>
                      </w:sdtContent>
                    </w:sdt>
                  </w:p>
                </w:tc>
                <w:tc>
                  <w:tcPr>
                    <w:tcW w:w="2583" w:type="pct"/>
                    <w:tcBorders>
                      <w:top w:val="single" w:sz="4" w:space="0" w:color="auto"/>
                    </w:tcBorders>
                  </w:tcPr>
                  <w:p w14:paraId="6A876565" w14:textId="6B0B99E6" w:rsidR="006D4FEF" w:rsidRPr="004660A1" w:rsidRDefault="006D4FEF" w:rsidP="00D26051">
                    <w:pPr>
                      <w:ind w:left="-104"/>
                      <w:rPr>
                        <w:sz w:val="24"/>
                        <w:szCs w:val="24"/>
                      </w:rPr>
                    </w:pPr>
                  </w:p>
                </w:tc>
              </w:tr>
            </w:sdtContent>
          </w:sdt>
        </w:sdtContent>
      </w:sdt>
      <w:tr w:rsidR="006D4FEF" w:rsidRPr="004660A1" w14:paraId="0902C161" w14:textId="77777777" w:rsidTr="00D26051">
        <w:trPr>
          <w:trHeight w:val="397"/>
        </w:trPr>
        <w:tc>
          <w:tcPr>
            <w:tcW w:w="2417" w:type="pct"/>
          </w:tcPr>
          <w:p w14:paraId="151F37B4" w14:textId="77777777" w:rsidR="006D4FEF" w:rsidRPr="004660A1" w:rsidRDefault="006D4FEF" w:rsidP="00D26051">
            <w:pPr>
              <w:rPr>
                <w:sz w:val="24"/>
                <w:szCs w:val="24"/>
              </w:rPr>
            </w:pPr>
            <w:r w:rsidRPr="004660A1">
              <w:rPr>
                <w:sz w:val="24"/>
                <w:szCs w:val="24"/>
              </w:rPr>
              <w:tab/>
            </w:r>
          </w:p>
        </w:tc>
        <w:tc>
          <w:tcPr>
            <w:tcW w:w="2583" w:type="pct"/>
          </w:tcPr>
          <w:p w14:paraId="69A8BA5F" w14:textId="77777777" w:rsidR="006D4FEF" w:rsidRPr="004660A1" w:rsidRDefault="006D4FEF" w:rsidP="00D26051">
            <w:pPr>
              <w:rPr>
                <w:sz w:val="24"/>
                <w:szCs w:val="24"/>
              </w:rPr>
            </w:pPr>
          </w:p>
        </w:tc>
      </w:tr>
      <w:bookmarkEnd w:id="275"/>
    </w:tbl>
    <w:p w14:paraId="49C16B2C" w14:textId="77777777" w:rsidR="006D4FEF" w:rsidRDefault="006D4FEF" w:rsidP="005F7FB6"/>
    <w:p w14:paraId="69D97F9B" w14:textId="72969E1C" w:rsidR="003004ED" w:rsidRPr="003004ED" w:rsidRDefault="003004ED" w:rsidP="00CD61C9"/>
    <w:p w14:paraId="58015FD5" w14:textId="77777777" w:rsidR="004B3603" w:rsidRDefault="004B3603" w:rsidP="00B142DA">
      <w:pPr>
        <w:pStyle w:val="AppendixHeading"/>
      </w:pPr>
      <w:bookmarkStart w:id="276" w:name="_Toc314591156"/>
      <w:bookmarkStart w:id="277" w:name="_Toc199755356"/>
      <w:bookmarkStart w:id="278" w:name="_Toc201589812"/>
      <w:r>
        <w:lastRenderedPageBreak/>
        <w:t>Extract</w:t>
      </w:r>
      <w:r w:rsidR="00A24EA5">
        <w:t>s</w:t>
      </w:r>
      <w:r>
        <w:t xml:space="preserve"> from </w:t>
      </w:r>
      <w:r w:rsidR="006766E3">
        <w:t>m</w:t>
      </w:r>
      <w:r w:rsidRPr="00B142DA">
        <w:t>inutes</w:t>
      </w:r>
      <w:bookmarkEnd w:id="267"/>
      <w:bookmarkEnd w:id="276"/>
      <w:bookmarkEnd w:id="277"/>
      <w:bookmarkEnd w:id="278"/>
    </w:p>
    <w:p w14:paraId="47C65841" w14:textId="6347552C" w:rsidR="007517F8" w:rsidRDefault="00A71B4B" w:rsidP="00A71B4B">
      <w:pPr>
        <w:pStyle w:val="Minutes-Heading"/>
      </w:pPr>
      <w:r>
        <w:t>MIN</w:t>
      </w:r>
      <w:r w:rsidR="0047194C">
        <w:t xml:space="preserve">UTES OF MEETING NO </w:t>
      </w:r>
      <w:r w:rsidR="009231AA">
        <w:t>6</w:t>
      </w:r>
    </w:p>
    <w:p w14:paraId="4326E200" w14:textId="1C73BC5E" w:rsidR="0047194C" w:rsidRDefault="0047194C" w:rsidP="0047194C">
      <w:pPr>
        <w:pStyle w:val="Minutes-Normal"/>
      </w:pPr>
      <w:r>
        <w:t>1.08</w:t>
      </w:r>
      <w:r w:rsidR="002F0A3D">
        <w:t xml:space="preserve">pm, 11 June 2024 </w:t>
      </w:r>
    </w:p>
    <w:p w14:paraId="0AF7447C" w14:textId="069EC41B" w:rsidR="000E12B2" w:rsidRDefault="000E12B2" w:rsidP="0047194C">
      <w:pPr>
        <w:pStyle w:val="Minutes-Normal"/>
      </w:pPr>
      <w:r>
        <w:t>Room 814</w:t>
      </w:r>
    </w:p>
    <w:p w14:paraId="16CE3C9E" w14:textId="709E03CD" w:rsidR="002F0A3D" w:rsidRDefault="002F0A3D" w:rsidP="002F0A3D">
      <w:pPr>
        <w:pStyle w:val="Minutes-Heading"/>
      </w:pPr>
      <w:r>
        <w:t xml:space="preserve">Members present </w:t>
      </w:r>
    </w:p>
    <w:p w14:paraId="6496E631" w14:textId="6D94AEA3" w:rsidR="006A0A07" w:rsidRDefault="003B629B" w:rsidP="002F0A3D">
      <w:pPr>
        <w:pStyle w:val="Minutes-Normal"/>
      </w:pPr>
      <w:r>
        <w:t>Mr Primrose (Chair)</w:t>
      </w:r>
      <w:r w:rsidR="00FA781D">
        <w:t>, Mr Rath</w:t>
      </w:r>
      <w:r w:rsidR="009D4FD4">
        <w:t xml:space="preserve"> and </w:t>
      </w:r>
      <w:r w:rsidR="007C38F3">
        <w:t>Ms Saffin (</w:t>
      </w:r>
      <w:r w:rsidR="000E1A53">
        <w:t>v</w:t>
      </w:r>
      <w:r w:rsidR="007C38F3">
        <w:t>ia teleconference</w:t>
      </w:r>
      <w:r w:rsidR="000E1A53">
        <w:t>)</w:t>
      </w:r>
      <w:r w:rsidR="007C38F3">
        <w:t xml:space="preserve"> </w:t>
      </w:r>
    </w:p>
    <w:p w14:paraId="2F4CD922" w14:textId="0BF8C992" w:rsidR="002F0A3D" w:rsidRDefault="006A0A07" w:rsidP="001F772A">
      <w:pPr>
        <w:pStyle w:val="Minutes-Normal"/>
      </w:pPr>
      <w:r>
        <w:t xml:space="preserve">Via videoconference: </w:t>
      </w:r>
      <w:r w:rsidR="00B804C8">
        <w:t>Mr Borsak (Deputy Chair</w:t>
      </w:r>
      <w:r w:rsidR="00AA5866">
        <w:t xml:space="preserve">), Mr Bali, Ms Faehrmann, Mr Farraway, </w:t>
      </w:r>
      <w:r w:rsidR="0061584D">
        <w:t>Mr Hag</w:t>
      </w:r>
      <w:r w:rsidR="00CB215F">
        <w:t>a</w:t>
      </w:r>
      <w:r w:rsidR="0061584D">
        <w:t>rty, Mr James, Mr Nanva</w:t>
      </w:r>
      <w:r w:rsidR="009D4FD4">
        <w:t xml:space="preserve"> and </w:t>
      </w:r>
      <w:r w:rsidR="0061584D">
        <w:t>Mrs Quinne</w:t>
      </w:r>
      <w:r w:rsidR="00FA781D">
        <w:t>ll</w:t>
      </w:r>
    </w:p>
    <w:p w14:paraId="56811509" w14:textId="2799DE96" w:rsidR="00D57720" w:rsidRDefault="00D57720" w:rsidP="00D57720">
      <w:pPr>
        <w:pStyle w:val="Minutes-Heading"/>
      </w:pPr>
      <w:r>
        <w:t xml:space="preserve">Officers present </w:t>
      </w:r>
    </w:p>
    <w:p w14:paraId="5A72D024" w14:textId="5E0E27B4" w:rsidR="00D57720" w:rsidRDefault="0003158A" w:rsidP="007C38F3">
      <w:pPr>
        <w:pStyle w:val="Minutes-Normal"/>
      </w:pPr>
      <w:r>
        <w:t>Rohan Tyler, Dora Orav</w:t>
      </w:r>
      <w:r w:rsidR="006E134E">
        <w:t>ecz, Janelle Taouk, Isabell</w:t>
      </w:r>
      <w:r w:rsidR="00C93D59">
        <w:t>a</w:t>
      </w:r>
      <w:r w:rsidR="006E134E">
        <w:t xml:space="preserve"> Ciampa and Caro</w:t>
      </w:r>
      <w:r w:rsidR="009D4FD4">
        <w:t>lyn McNamara</w:t>
      </w:r>
    </w:p>
    <w:p w14:paraId="7A73DD7A" w14:textId="78616CC3" w:rsidR="00D57720" w:rsidRDefault="00237185" w:rsidP="00237185">
      <w:pPr>
        <w:pStyle w:val="Minutes-Heading"/>
      </w:pPr>
      <w:r>
        <w:t>1. ***</w:t>
      </w:r>
    </w:p>
    <w:p w14:paraId="681AEE90" w14:textId="5E507203" w:rsidR="00237185" w:rsidRDefault="00237185" w:rsidP="00237185">
      <w:pPr>
        <w:pStyle w:val="Minutes-Heading"/>
      </w:pPr>
      <w:r>
        <w:t xml:space="preserve">2. *** </w:t>
      </w:r>
    </w:p>
    <w:p w14:paraId="594BE561" w14:textId="134BDAF2" w:rsidR="00C13743" w:rsidRDefault="00237185" w:rsidP="00237185">
      <w:pPr>
        <w:pStyle w:val="Minutes-Heading"/>
      </w:pPr>
      <w:r>
        <w:t xml:space="preserve">3. Adoption of inquiry into proposals to increase voter engagement participation and confidence </w:t>
      </w:r>
    </w:p>
    <w:p w14:paraId="7D3C02A6" w14:textId="77777777" w:rsidR="00C30969" w:rsidRPr="00C30969" w:rsidRDefault="00C30969" w:rsidP="00B8401A">
      <w:pPr>
        <w:pStyle w:val="Minutes-Normal"/>
        <w:rPr>
          <w:rFonts w:eastAsia="Arial Nova"/>
        </w:rPr>
      </w:pPr>
      <w:r w:rsidRPr="00C30969">
        <w:rPr>
          <w:rFonts w:eastAsia="Arial Nova"/>
        </w:rPr>
        <w:t>The Committee discussed draft terms of reference for an inquiry into proposals to increase voter engagement, participation and confidence.</w:t>
      </w:r>
    </w:p>
    <w:p w14:paraId="4B76A156" w14:textId="77777777" w:rsidR="005D0E7B" w:rsidRDefault="00C30969" w:rsidP="00B8401A">
      <w:pPr>
        <w:pStyle w:val="Minutes-Normal"/>
        <w:rPr>
          <w:rFonts w:eastAsia="Arial Nova"/>
        </w:rPr>
      </w:pPr>
      <w:bookmarkStart w:id="279" w:name="_Hlk132805748"/>
      <w:r w:rsidRPr="00C30969">
        <w:rPr>
          <w:rFonts w:eastAsia="Arial Nova"/>
        </w:rPr>
        <w:t>Resolved, on the motion of Mrs Saffin:</w:t>
      </w:r>
      <w:r w:rsidR="005D0E7B">
        <w:rPr>
          <w:rFonts w:eastAsia="Arial Nova"/>
        </w:rPr>
        <w:t xml:space="preserve"> </w:t>
      </w:r>
    </w:p>
    <w:p w14:paraId="3D882314" w14:textId="03EB320B" w:rsidR="00C30969" w:rsidRPr="00C30969" w:rsidRDefault="00C30969" w:rsidP="00BD5755">
      <w:pPr>
        <w:pStyle w:val="Minutes-Normal"/>
        <w:numPr>
          <w:ilvl w:val="0"/>
          <w:numId w:val="14"/>
        </w:numPr>
        <w:rPr>
          <w:rFonts w:eastAsia="Arial Nova"/>
        </w:rPr>
      </w:pPr>
      <w:r w:rsidRPr="00C30969">
        <w:rPr>
          <w:rFonts w:eastAsia="Arial Nova"/>
        </w:rPr>
        <w:t>That the Joint Standing Committee on Electoral Matters inquire into and report on proposals to increase voter engagement, participation and confidence, including reforms to:</w:t>
      </w:r>
    </w:p>
    <w:p w14:paraId="2AB69760" w14:textId="77777777" w:rsidR="00C30969" w:rsidRPr="00C30969" w:rsidRDefault="00C30969" w:rsidP="00BD5755">
      <w:pPr>
        <w:pStyle w:val="Minutes-Normal"/>
        <w:numPr>
          <w:ilvl w:val="1"/>
          <w:numId w:val="14"/>
        </w:numPr>
        <w:rPr>
          <w:rFonts w:eastAsia="Arial Nova"/>
        </w:rPr>
      </w:pPr>
      <w:r w:rsidRPr="00C30969">
        <w:rPr>
          <w:rFonts w:eastAsia="Arial Nova"/>
        </w:rPr>
        <w:t>Maintain confidence in the integrity of electoral processes.</w:t>
      </w:r>
    </w:p>
    <w:p w14:paraId="39DA00F0" w14:textId="77777777" w:rsidR="00C30969" w:rsidRPr="00C30969" w:rsidRDefault="00C30969" w:rsidP="00BD5755">
      <w:pPr>
        <w:pStyle w:val="Minutes-Normal"/>
        <w:numPr>
          <w:ilvl w:val="1"/>
          <w:numId w:val="14"/>
        </w:numPr>
        <w:rPr>
          <w:rFonts w:eastAsia="Arial Nova"/>
        </w:rPr>
      </w:pPr>
      <w:r w:rsidRPr="00C30969">
        <w:rPr>
          <w:rFonts w:eastAsia="Arial Nova"/>
        </w:rPr>
        <w:t>Strengthen the security and integrity of the electoral system.</w:t>
      </w:r>
    </w:p>
    <w:p w14:paraId="7B62C077" w14:textId="77777777" w:rsidR="00C30969" w:rsidRPr="00C30969" w:rsidRDefault="00C30969" w:rsidP="00BD5755">
      <w:pPr>
        <w:pStyle w:val="Minutes-Normal"/>
        <w:numPr>
          <w:ilvl w:val="1"/>
          <w:numId w:val="14"/>
        </w:numPr>
        <w:rPr>
          <w:rFonts w:eastAsia="Arial Nova"/>
        </w:rPr>
      </w:pPr>
      <w:r w:rsidRPr="00C30969">
        <w:rPr>
          <w:rFonts w:eastAsia="Arial Nova"/>
        </w:rPr>
        <w:t>Reduce barriers to participation, in particular for voters with disabilities and voters from groups with historically lower enrolment and turnout rates.</w:t>
      </w:r>
    </w:p>
    <w:p w14:paraId="167E87CC" w14:textId="77777777" w:rsidR="00C30969" w:rsidRPr="00C30969" w:rsidRDefault="00C30969" w:rsidP="00BD5755">
      <w:pPr>
        <w:pStyle w:val="Minutes-Normal"/>
        <w:numPr>
          <w:ilvl w:val="1"/>
          <w:numId w:val="14"/>
        </w:numPr>
        <w:rPr>
          <w:rFonts w:eastAsia="Arial Nova"/>
        </w:rPr>
      </w:pPr>
      <w:r w:rsidRPr="00C30969">
        <w:rPr>
          <w:rFonts w:eastAsia="Arial Nova"/>
        </w:rPr>
        <w:t>Implement options for technology assisted voting (TAV) as set out in the NSW Electoral Commission's November 2023 report on TAV.</w:t>
      </w:r>
    </w:p>
    <w:p w14:paraId="0F2C6C9D" w14:textId="77777777" w:rsidR="00C30969" w:rsidRPr="00C30969" w:rsidRDefault="00C30969" w:rsidP="00BD5755">
      <w:pPr>
        <w:pStyle w:val="Minutes-Normal"/>
        <w:numPr>
          <w:ilvl w:val="1"/>
          <w:numId w:val="14"/>
        </w:numPr>
        <w:rPr>
          <w:rFonts w:eastAsia="Arial Nova"/>
        </w:rPr>
      </w:pPr>
      <w:r w:rsidRPr="00C30969">
        <w:rPr>
          <w:rFonts w:eastAsia="Arial Nova"/>
        </w:rPr>
        <w:t>Improve systems for political donations, electoral funding and party governance, including as recommended in the Independent Commission Against Corruption's report on political donations facilitated by Chinese Friends of Labor in 2015 (Operation Aero).</w:t>
      </w:r>
    </w:p>
    <w:p w14:paraId="364F6BCC" w14:textId="77777777" w:rsidR="00C30969" w:rsidRPr="00C30969" w:rsidRDefault="00C30969" w:rsidP="00BD5755">
      <w:pPr>
        <w:pStyle w:val="Minutes-Normal"/>
        <w:numPr>
          <w:ilvl w:val="1"/>
          <w:numId w:val="14"/>
        </w:numPr>
        <w:rPr>
          <w:rFonts w:eastAsia="Arial Nova"/>
        </w:rPr>
      </w:pPr>
      <w:r w:rsidRPr="00C30969">
        <w:rPr>
          <w:rFonts w:eastAsia="Arial Nova"/>
        </w:rPr>
        <w:t>Amend electoral laws in relation to electoral funding and political parties, including in relation to:</w:t>
      </w:r>
    </w:p>
    <w:p w14:paraId="1FE743C2" w14:textId="77777777" w:rsidR="00C30969" w:rsidRPr="00C30969" w:rsidRDefault="00C30969" w:rsidP="00BD5755">
      <w:pPr>
        <w:pStyle w:val="Minutes-Normal"/>
        <w:numPr>
          <w:ilvl w:val="2"/>
          <w:numId w:val="14"/>
        </w:numPr>
        <w:rPr>
          <w:rFonts w:eastAsia="Arial Nova"/>
        </w:rPr>
      </w:pPr>
      <w:r w:rsidRPr="00C30969">
        <w:rPr>
          <w:rFonts w:eastAsia="Arial Nova"/>
        </w:rPr>
        <w:t xml:space="preserve">Allowable Administrative Fund expenditure under section 84 of the </w:t>
      </w:r>
      <w:r w:rsidRPr="00C30969">
        <w:rPr>
          <w:rFonts w:eastAsia="Arial Nova"/>
          <w:i/>
          <w:iCs/>
        </w:rPr>
        <w:t>Electoral Funding Act 2018</w:t>
      </w:r>
      <w:r w:rsidRPr="00C30969">
        <w:rPr>
          <w:rFonts w:eastAsia="Arial Nova"/>
        </w:rPr>
        <w:t>;</w:t>
      </w:r>
    </w:p>
    <w:p w14:paraId="061F2A5E" w14:textId="77777777" w:rsidR="00C30969" w:rsidRPr="00C30969" w:rsidRDefault="00C30969" w:rsidP="00BD5755">
      <w:pPr>
        <w:pStyle w:val="Minutes-Normal"/>
        <w:numPr>
          <w:ilvl w:val="2"/>
          <w:numId w:val="14"/>
        </w:numPr>
        <w:rPr>
          <w:rFonts w:eastAsia="Arial Nova"/>
        </w:rPr>
      </w:pPr>
      <w:r w:rsidRPr="00C30969">
        <w:rPr>
          <w:rFonts w:eastAsia="Arial Nova" w:cs="ArialNova"/>
        </w:rPr>
        <w:t>Residence requirements for political party officials; and</w:t>
      </w:r>
    </w:p>
    <w:p w14:paraId="74A91729" w14:textId="77777777" w:rsidR="00C30969" w:rsidRPr="00C30969" w:rsidRDefault="00C30969" w:rsidP="00BD5755">
      <w:pPr>
        <w:pStyle w:val="Minutes-Normal"/>
        <w:numPr>
          <w:ilvl w:val="2"/>
          <w:numId w:val="14"/>
        </w:numPr>
        <w:rPr>
          <w:rFonts w:eastAsia="Arial Nova"/>
        </w:rPr>
      </w:pPr>
      <w:r w:rsidRPr="00C30969">
        <w:rPr>
          <w:rFonts w:eastAsia="Arial Nova" w:cs="ArialNova"/>
        </w:rPr>
        <w:t>Expenditure of the Election Campaigns Fund within New South Wales.</w:t>
      </w:r>
    </w:p>
    <w:p w14:paraId="15EA76E2" w14:textId="77777777" w:rsidR="00C30969" w:rsidRPr="00C30969" w:rsidRDefault="00C30969" w:rsidP="00BD5755">
      <w:pPr>
        <w:pStyle w:val="Minutes-Normal"/>
        <w:numPr>
          <w:ilvl w:val="1"/>
          <w:numId w:val="14"/>
        </w:numPr>
        <w:rPr>
          <w:rFonts w:eastAsia="Arial Nova"/>
        </w:rPr>
      </w:pPr>
      <w:r w:rsidRPr="00C30969">
        <w:rPr>
          <w:rFonts w:eastAsia="Arial Nova" w:cs="ArialNova"/>
        </w:rPr>
        <w:lastRenderedPageBreak/>
        <w:t xml:space="preserve">Any </w:t>
      </w:r>
      <w:r w:rsidRPr="00C30969">
        <w:rPr>
          <w:rFonts w:eastAsia="Arial Nova"/>
        </w:rPr>
        <w:t>other related matters.</w:t>
      </w:r>
    </w:p>
    <w:p w14:paraId="713A3446" w14:textId="13FF8C9E" w:rsidR="007F5CFE" w:rsidRPr="00925D8E" w:rsidRDefault="00C30969" w:rsidP="00BD5755">
      <w:pPr>
        <w:pStyle w:val="Minutes-Normal"/>
        <w:numPr>
          <w:ilvl w:val="0"/>
          <w:numId w:val="14"/>
        </w:numPr>
        <w:spacing w:after="120"/>
        <w:ind w:left="714" w:hanging="357"/>
        <w:rPr>
          <w:rFonts w:eastAsia="Arial Nova"/>
        </w:rPr>
      </w:pPr>
      <w:r w:rsidRPr="00C30969">
        <w:rPr>
          <w:rFonts w:eastAsia="Arial Nova"/>
        </w:rPr>
        <w:t>That th</w:t>
      </w:r>
      <w:r w:rsidRPr="00C30969">
        <w:rPr>
          <w:rFonts w:eastAsia="Arial Nova" w:cs="ArialNova"/>
        </w:rPr>
        <w:t>e Committee report by 30 June 2025.</w:t>
      </w:r>
    </w:p>
    <w:p w14:paraId="723D9660" w14:textId="091E79FA" w:rsidR="007F5CFE" w:rsidRDefault="00C30969" w:rsidP="00B8401A">
      <w:pPr>
        <w:pStyle w:val="Minutes-Normal"/>
        <w:rPr>
          <w:rFonts w:eastAsia="Arial Nova"/>
        </w:rPr>
      </w:pPr>
      <w:r w:rsidRPr="00C30969">
        <w:rPr>
          <w:rFonts w:eastAsia="Arial Nova"/>
        </w:rPr>
        <w:t>Resolved, on the motion of Mr Nanva:</w:t>
      </w:r>
      <w:r w:rsidR="007F5CFE">
        <w:rPr>
          <w:rFonts w:eastAsia="Arial Nova"/>
        </w:rPr>
        <w:t xml:space="preserve"> </w:t>
      </w:r>
    </w:p>
    <w:p w14:paraId="16A977B9" w14:textId="0A0B6565" w:rsidR="00C30969" w:rsidRPr="00C30969" w:rsidRDefault="00C30969" w:rsidP="007F5CFE">
      <w:pPr>
        <w:pStyle w:val="Minutes-Bullet"/>
      </w:pPr>
      <w:r w:rsidRPr="00C30969">
        <w:t>That the Committee Chair writes to the Special Minister of State, advising of the Committee's decision on how it will conduct the inquiries referred by the Minister on 20 November 2023, 7 April 2024, and 13 May 2024, and the expected timeframe for the Committee's report.</w:t>
      </w:r>
    </w:p>
    <w:p w14:paraId="7E62C2A7" w14:textId="77777777" w:rsidR="00C30969" w:rsidRPr="00C30969" w:rsidRDefault="00C30969" w:rsidP="007F5CFE">
      <w:pPr>
        <w:pStyle w:val="Minutes-Bullet"/>
      </w:pPr>
      <w:r w:rsidRPr="00C30969">
        <w:t>That the Committee Chair writes to the Attorney General, advising of the Committee's decision on how it will conduct the inquiry referred by the Attorney General on 6 March 2024, and the expected timeframe for the Committee's report.</w:t>
      </w:r>
    </w:p>
    <w:p w14:paraId="00AC5112" w14:textId="77777777" w:rsidR="00C30969" w:rsidRPr="00C30969" w:rsidRDefault="00C30969" w:rsidP="00B8401A">
      <w:pPr>
        <w:pStyle w:val="Minutes-Normal"/>
        <w:rPr>
          <w:rFonts w:eastAsia="Arial Nova"/>
        </w:rPr>
      </w:pPr>
      <w:r w:rsidRPr="00C30969">
        <w:rPr>
          <w:rFonts w:eastAsia="Arial Nova"/>
        </w:rPr>
        <w:t>Resolved, on the motion of Mr Borsak:</w:t>
      </w:r>
    </w:p>
    <w:p w14:paraId="6DAEC2C1" w14:textId="77777777" w:rsidR="00C30969" w:rsidRPr="00C30969" w:rsidRDefault="00C30969" w:rsidP="006A480F">
      <w:pPr>
        <w:pStyle w:val="Minutes-Bullet"/>
      </w:pPr>
      <w:r w:rsidRPr="00C30969">
        <w:t>That the Committee writes to the agreed stakeholders, and other stakeholders nominated by members, inviting them to make a submission to the inquiry.</w:t>
      </w:r>
    </w:p>
    <w:p w14:paraId="64724E30" w14:textId="77777777" w:rsidR="00C30969" w:rsidRPr="00C30969" w:rsidRDefault="00C30969" w:rsidP="006A480F">
      <w:pPr>
        <w:pStyle w:val="Minutes-Bullet"/>
      </w:pPr>
      <w:r w:rsidRPr="00C30969">
        <w:t>That the closing date for submissions be 16 August 2024.</w:t>
      </w:r>
    </w:p>
    <w:p w14:paraId="61CC0AA1" w14:textId="77777777" w:rsidR="00C30969" w:rsidRPr="00C30969" w:rsidRDefault="00C30969" w:rsidP="00B8401A">
      <w:pPr>
        <w:pStyle w:val="Minutes-Normal"/>
        <w:rPr>
          <w:rFonts w:eastAsia="Arial Nova"/>
        </w:rPr>
      </w:pPr>
      <w:r w:rsidRPr="00C30969">
        <w:rPr>
          <w:rFonts w:eastAsia="Arial Nova"/>
        </w:rPr>
        <w:t>The Committee noted the indicative inquiry timeline.</w:t>
      </w:r>
    </w:p>
    <w:bookmarkEnd w:id="279"/>
    <w:p w14:paraId="3CE3F4DD" w14:textId="55BFE6DE" w:rsidR="00A55AFA" w:rsidRDefault="00A55AFA" w:rsidP="006A480F">
      <w:pPr>
        <w:pStyle w:val="Minutes-Heading"/>
      </w:pPr>
      <w:r>
        <w:t xml:space="preserve">4. General business </w:t>
      </w:r>
    </w:p>
    <w:p w14:paraId="23E20E27" w14:textId="6F41C214" w:rsidR="00A55AFA" w:rsidRDefault="00C91623" w:rsidP="00C91623">
      <w:pPr>
        <w:pStyle w:val="Minutes-Normal"/>
      </w:pPr>
      <w:r>
        <w:t xml:space="preserve">The Committee discussed arrangements for witnesses appearing at future hearings and asked committee staff to arrange meeting and hearing dates </w:t>
      </w:r>
      <w:r w:rsidR="001420EE">
        <w:t xml:space="preserve">for the remainder of the year. </w:t>
      </w:r>
    </w:p>
    <w:p w14:paraId="298B0DCE" w14:textId="2BB8F3A4" w:rsidR="001420EE" w:rsidRDefault="001420EE" w:rsidP="00C91623">
      <w:pPr>
        <w:pStyle w:val="Minutes-Normal"/>
      </w:pPr>
      <w:r>
        <w:t xml:space="preserve">The Chair noted the Federal Committee on Electoral Matters </w:t>
      </w:r>
      <w:r w:rsidR="001D4648">
        <w:t xml:space="preserve">is conducting an inquiry into civics education, engagement, and participation in Australia. </w:t>
      </w:r>
    </w:p>
    <w:p w14:paraId="68879E50" w14:textId="3FA66AA0" w:rsidR="001D4648" w:rsidRDefault="00D40374" w:rsidP="001D4648">
      <w:pPr>
        <w:pStyle w:val="Minutes-Heading"/>
      </w:pPr>
      <w:r>
        <w:t xml:space="preserve">5. Next meeting </w:t>
      </w:r>
    </w:p>
    <w:p w14:paraId="51D8B387" w14:textId="731AC271" w:rsidR="004D5507" w:rsidRDefault="00D40374" w:rsidP="00D40374">
      <w:pPr>
        <w:pStyle w:val="Minutes-Normal"/>
      </w:pPr>
      <w:r>
        <w:t>The meeting adjo</w:t>
      </w:r>
      <w:r w:rsidR="004D5507">
        <w:t xml:space="preserve">urned at 1.22pm until  a date to be determined. </w:t>
      </w:r>
    </w:p>
    <w:p w14:paraId="721F662C" w14:textId="3B0E2159" w:rsidR="00DC22C3" w:rsidRDefault="00DC22C3" w:rsidP="00DC22C3">
      <w:pPr>
        <w:pStyle w:val="Minutes-Heading"/>
      </w:pPr>
      <w:r>
        <w:t xml:space="preserve">MINUTES OF MEETING NO </w:t>
      </w:r>
      <w:r w:rsidR="00EA1A16">
        <w:t>7</w:t>
      </w:r>
    </w:p>
    <w:p w14:paraId="399F8E3F" w14:textId="147B922F" w:rsidR="00DC22C3" w:rsidRDefault="00DC22C3" w:rsidP="00DC22C3">
      <w:pPr>
        <w:pStyle w:val="Minutes-Normal"/>
      </w:pPr>
      <w:r>
        <w:t>1</w:t>
      </w:r>
      <w:r w:rsidR="00EA1A16">
        <w:t>0</w:t>
      </w:r>
      <w:r>
        <w:t>.0</w:t>
      </w:r>
      <w:r w:rsidR="00EA1A16">
        <w:t>1a</w:t>
      </w:r>
      <w:r>
        <w:t xml:space="preserve">m, </w:t>
      </w:r>
      <w:r w:rsidR="00EA1A16">
        <w:t>2</w:t>
      </w:r>
      <w:r>
        <w:t xml:space="preserve"> </w:t>
      </w:r>
      <w:r w:rsidR="00EA1A16">
        <w:t>September</w:t>
      </w:r>
      <w:r>
        <w:t xml:space="preserve"> 2024 </w:t>
      </w:r>
    </w:p>
    <w:p w14:paraId="38BB3B2D" w14:textId="03967D6F" w:rsidR="00D473B8" w:rsidRDefault="00D473B8" w:rsidP="00DC22C3">
      <w:pPr>
        <w:pStyle w:val="Minutes-Normal"/>
      </w:pPr>
      <w:r>
        <w:t>Room 1254</w:t>
      </w:r>
    </w:p>
    <w:p w14:paraId="3920EA78" w14:textId="77777777" w:rsidR="00DC22C3" w:rsidRDefault="00DC22C3" w:rsidP="00DC22C3">
      <w:pPr>
        <w:pStyle w:val="Minutes-Heading"/>
      </w:pPr>
      <w:r>
        <w:t xml:space="preserve">Members present </w:t>
      </w:r>
    </w:p>
    <w:p w14:paraId="3ECFC06E" w14:textId="0CAEA189" w:rsidR="00DC22C3" w:rsidRDefault="00DC22C3" w:rsidP="00DC22C3">
      <w:pPr>
        <w:pStyle w:val="Minutes-Normal"/>
      </w:pPr>
      <w:r>
        <w:t xml:space="preserve">Mr Primrose (Chair), </w:t>
      </w:r>
      <w:r w:rsidR="001752DB">
        <w:t xml:space="preserve">Mr Borsak (Deputy Chair), </w:t>
      </w:r>
      <w:r w:rsidR="00CA03E7">
        <w:t>Mr Bali (via telephone),</w:t>
      </w:r>
      <w:r w:rsidR="00CA03E7" w:rsidRPr="00CA03E7">
        <w:t xml:space="preserve"> </w:t>
      </w:r>
      <w:r w:rsidR="00CA03E7">
        <w:t>Ms Faehrmann</w:t>
      </w:r>
      <w:r w:rsidR="005F13C3">
        <w:t xml:space="preserve"> and </w:t>
      </w:r>
      <w:r>
        <w:t>Mr Rath</w:t>
      </w:r>
    </w:p>
    <w:p w14:paraId="431616B3" w14:textId="1BA62C55" w:rsidR="00DC22C3" w:rsidRDefault="00DC22C3" w:rsidP="00DC22C3">
      <w:pPr>
        <w:pStyle w:val="Minutes-Normal"/>
      </w:pPr>
      <w:r>
        <w:t>Via videoconference: Mr Farraway, Mr Hag</w:t>
      </w:r>
      <w:r w:rsidR="00CB215F">
        <w:t>a</w:t>
      </w:r>
      <w:r>
        <w:t>rty, Mr James, Mr Nanva and Mrs Quinnell</w:t>
      </w:r>
    </w:p>
    <w:p w14:paraId="71E5C77C" w14:textId="15ED4B97" w:rsidR="005F13C3" w:rsidRDefault="005F13C3" w:rsidP="005F13C3">
      <w:pPr>
        <w:pStyle w:val="Minutes-Heading"/>
      </w:pPr>
      <w:r>
        <w:t xml:space="preserve">Apologies </w:t>
      </w:r>
    </w:p>
    <w:p w14:paraId="089711C4" w14:textId="2109E53D" w:rsidR="005F13C3" w:rsidRDefault="0021469F" w:rsidP="0021469F">
      <w:pPr>
        <w:pStyle w:val="MemberText"/>
      </w:pPr>
      <w:r>
        <w:t>Ms Saffin</w:t>
      </w:r>
    </w:p>
    <w:p w14:paraId="4171A998" w14:textId="77777777" w:rsidR="00DC22C3" w:rsidRDefault="00DC22C3" w:rsidP="00DC22C3">
      <w:pPr>
        <w:pStyle w:val="Minutes-Heading"/>
      </w:pPr>
      <w:r>
        <w:t xml:space="preserve">Officers present </w:t>
      </w:r>
    </w:p>
    <w:p w14:paraId="4083FA85" w14:textId="73F1C966" w:rsidR="00DC22C3" w:rsidRDefault="00B609B7" w:rsidP="00DC22C3">
      <w:pPr>
        <w:pStyle w:val="Minutes-Normal"/>
      </w:pPr>
      <w:r>
        <w:t>Monica Loftus (via videoconference)</w:t>
      </w:r>
      <w:r w:rsidR="00DC22C3">
        <w:t>,</w:t>
      </w:r>
      <w:r>
        <w:t xml:space="preserve"> Leo</w:t>
      </w:r>
      <w:r w:rsidR="00C93D59">
        <w:t>n Last,</w:t>
      </w:r>
      <w:r w:rsidR="00DC22C3">
        <w:t xml:space="preserve"> Dora Oravecz, Isabell</w:t>
      </w:r>
      <w:r w:rsidR="00C93D59">
        <w:t>a</w:t>
      </w:r>
      <w:r w:rsidR="00DC22C3">
        <w:t xml:space="preserve"> Ciampa and </w:t>
      </w:r>
      <w:r w:rsidR="00DB5217">
        <w:t>Lloyd Connolly</w:t>
      </w:r>
    </w:p>
    <w:p w14:paraId="222E930A" w14:textId="49E70B08" w:rsidR="00DC22C3" w:rsidRDefault="00DC22C3" w:rsidP="00DC22C3">
      <w:pPr>
        <w:pStyle w:val="Minutes-Heading"/>
      </w:pPr>
      <w:r>
        <w:lastRenderedPageBreak/>
        <w:t>1.</w:t>
      </w:r>
      <w:r w:rsidR="00DB5217">
        <w:t xml:space="preserve"> </w:t>
      </w:r>
      <w:r w:rsidR="00AC7C4D">
        <w:t>Confirmation</w:t>
      </w:r>
      <w:r w:rsidR="00DB5217">
        <w:t xml:space="preserve"> of </w:t>
      </w:r>
      <w:r w:rsidR="00AC7C4D">
        <w:t>minutes</w:t>
      </w:r>
    </w:p>
    <w:p w14:paraId="654EEA78" w14:textId="14CEC2F6" w:rsidR="00AC7C4D" w:rsidRDefault="00810B44" w:rsidP="00AC7C4D">
      <w:pPr>
        <w:pStyle w:val="Minutes-Normal"/>
      </w:pPr>
      <w:r w:rsidRPr="00810B44">
        <w:t>Resolved, on the motion of Ms Faehrmann, seconded by Mrs Quinnell: That the minutes of the meeting of 11 June 2024 be confirmed.</w:t>
      </w:r>
    </w:p>
    <w:p w14:paraId="5B188B9D" w14:textId="299CAAF0" w:rsidR="00810B44" w:rsidRDefault="001D6A42" w:rsidP="00810B44">
      <w:pPr>
        <w:pStyle w:val="Minutes-Heading"/>
      </w:pPr>
      <w:r>
        <w:t>2. ***</w:t>
      </w:r>
    </w:p>
    <w:p w14:paraId="4A8FA8C4" w14:textId="7126FA5D" w:rsidR="00543086" w:rsidRDefault="00543086" w:rsidP="00810B44">
      <w:pPr>
        <w:pStyle w:val="Minutes-Heading"/>
      </w:pPr>
      <w:r>
        <w:t xml:space="preserve">3. *** </w:t>
      </w:r>
    </w:p>
    <w:p w14:paraId="32958741" w14:textId="4988D067" w:rsidR="00543086" w:rsidRDefault="00FF2CD5" w:rsidP="00CB3B33">
      <w:pPr>
        <w:pStyle w:val="Minutes-Heading"/>
      </w:pPr>
      <w:r w:rsidRPr="00CB3B33">
        <w:t xml:space="preserve">4. </w:t>
      </w:r>
      <w:r w:rsidR="00CB3B33" w:rsidRPr="00CB3B33">
        <w:t>Inquiry into proposals to increase voter engagement, participation and confidence</w:t>
      </w:r>
    </w:p>
    <w:p w14:paraId="4299495E" w14:textId="1DCB3186" w:rsidR="00CB3B33" w:rsidRDefault="004C4C96" w:rsidP="00CB3B33">
      <w:pPr>
        <w:pStyle w:val="Minutes-Heading"/>
      </w:pPr>
      <w:r>
        <w:t xml:space="preserve">4.1 Correspondence </w:t>
      </w:r>
    </w:p>
    <w:p w14:paraId="4BA96250" w14:textId="13C1B424" w:rsidR="00E93FDF" w:rsidRDefault="00454673" w:rsidP="00454673">
      <w:pPr>
        <w:pStyle w:val="Minutes-Normal"/>
      </w:pPr>
      <w:r w:rsidRPr="00454673">
        <w:t>The Committee noted correspondence received from Mr Fulin Yan, 24 July 2024, expressing interest in appearing as a witness at a hearing for the inquiry.</w:t>
      </w:r>
    </w:p>
    <w:p w14:paraId="7102040D" w14:textId="39BC1441" w:rsidR="004C4C96" w:rsidRDefault="004C4C96" w:rsidP="00CB3B33">
      <w:pPr>
        <w:pStyle w:val="Minutes-Heading"/>
      </w:pPr>
      <w:r>
        <w:t>4.2 Publishing submissions</w:t>
      </w:r>
    </w:p>
    <w:p w14:paraId="12602BF3" w14:textId="77777777" w:rsidR="00DC135C" w:rsidRDefault="00DC135C" w:rsidP="00DC135C">
      <w:pPr>
        <w:pStyle w:val="Minutes-Normal"/>
      </w:pPr>
      <w:r>
        <w:t xml:space="preserve">The Committee considered publication of submissions 1 to 35. </w:t>
      </w:r>
    </w:p>
    <w:p w14:paraId="0E82CAC5" w14:textId="77777777" w:rsidR="00DC135C" w:rsidRDefault="00DC135C" w:rsidP="00DC135C">
      <w:pPr>
        <w:pStyle w:val="Minutes-Normal"/>
      </w:pPr>
      <w:r>
        <w:t>Resolved, on the motion of Ms Faehrmann: That the Committee accepts and publishes submissions 1 to 11, 13 to 25, 27 to 35 in full.</w:t>
      </w:r>
    </w:p>
    <w:p w14:paraId="4AA9919A" w14:textId="77777777" w:rsidR="00DC135C" w:rsidRDefault="00DC135C" w:rsidP="00DC135C">
      <w:pPr>
        <w:pStyle w:val="Minutes-Normal"/>
      </w:pPr>
      <w:r>
        <w:t>Resolved, on the motion of Mr Borsak: That the Committee accepts and publishes submission 12 with the author's name suppressed.</w:t>
      </w:r>
    </w:p>
    <w:p w14:paraId="482FDB9B" w14:textId="664396F6" w:rsidR="00454673" w:rsidRDefault="00DC135C" w:rsidP="00DC135C">
      <w:pPr>
        <w:pStyle w:val="Minutes-Normal"/>
      </w:pPr>
      <w:r>
        <w:t>Resolved, on the motion of Mr Borsak: That submission 26 be accepted and remain confidential to the Committee and not published.</w:t>
      </w:r>
    </w:p>
    <w:p w14:paraId="31CEE6F4" w14:textId="618EC753" w:rsidR="004C4C96" w:rsidRPr="00CB3B33" w:rsidRDefault="004C4C96" w:rsidP="00CB3B33">
      <w:pPr>
        <w:pStyle w:val="Minutes-Heading"/>
      </w:pPr>
      <w:r>
        <w:t xml:space="preserve">4.3 Public hearing </w:t>
      </w:r>
      <w:r w:rsidR="00E93FDF">
        <w:t xml:space="preserve">dates and witness list </w:t>
      </w:r>
    </w:p>
    <w:p w14:paraId="59558290" w14:textId="77777777" w:rsidR="007157B3" w:rsidRDefault="007157B3" w:rsidP="007157B3">
      <w:pPr>
        <w:pStyle w:val="Minutes-Normal"/>
      </w:pPr>
      <w:r>
        <w:t xml:space="preserve">The Committee discussed witnesses to appear at public hearings to be held on 27 September and 28 October. </w:t>
      </w:r>
    </w:p>
    <w:p w14:paraId="3ABD07AB" w14:textId="407EB50A" w:rsidR="00DC22C3" w:rsidRDefault="007157B3" w:rsidP="007157B3">
      <w:pPr>
        <w:pStyle w:val="Minutes-Normal"/>
      </w:pPr>
      <w:r>
        <w:t>Resolved, on the motion of Mr Borsak, seconded by Mr Bali: That the Committee holds public hearings on 27 September 2024 and 28 October 2024 and invites the listed witnesses to give evidence at the hearings.</w:t>
      </w:r>
    </w:p>
    <w:p w14:paraId="47FCC619" w14:textId="6F6F4792" w:rsidR="007157B3" w:rsidRDefault="007157B3" w:rsidP="007157B3">
      <w:pPr>
        <w:pStyle w:val="Minutes-Heading"/>
      </w:pPr>
      <w:r>
        <w:t xml:space="preserve">5. *** </w:t>
      </w:r>
    </w:p>
    <w:p w14:paraId="457D0586" w14:textId="0558F528" w:rsidR="007157B3" w:rsidRDefault="007157B3" w:rsidP="007157B3">
      <w:pPr>
        <w:pStyle w:val="Minutes-Heading"/>
      </w:pPr>
      <w:r>
        <w:t xml:space="preserve">6. Next meeting </w:t>
      </w:r>
    </w:p>
    <w:p w14:paraId="17C3C9B5" w14:textId="7893EFF8" w:rsidR="007157B3" w:rsidRDefault="007157B3" w:rsidP="007157B3">
      <w:pPr>
        <w:pStyle w:val="Minutes-Normal"/>
      </w:pPr>
      <w:r>
        <w:t xml:space="preserve">The meeting adjourned at 10.20am until </w:t>
      </w:r>
      <w:r w:rsidR="00D41ECA">
        <w:t xml:space="preserve">27 September 2024. </w:t>
      </w:r>
    </w:p>
    <w:p w14:paraId="63801D1A" w14:textId="32F5DBDC" w:rsidR="006B0A2F" w:rsidRDefault="006B0A2F" w:rsidP="006B0A2F">
      <w:pPr>
        <w:pStyle w:val="Minutes-Heading"/>
      </w:pPr>
      <w:r>
        <w:t xml:space="preserve">MINUTES OF MEETING NO </w:t>
      </w:r>
      <w:r w:rsidR="009231AA">
        <w:t>8</w:t>
      </w:r>
    </w:p>
    <w:p w14:paraId="44E9613C" w14:textId="11CC37F3" w:rsidR="006B0A2F" w:rsidRDefault="00F913DF" w:rsidP="006B0A2F">
      <w:pPr>
        <w:pStyle w:val="Minutes-Normal"/>
      </w:pPr>
      <w:r>
        <w:t>9.22a</w:t>
      </w:r>
      <w:r w:rsidR="006B0A2F">
        <w:t xml:space="preserve">m, </w:t>
      </w:r>
      <w:r>
        <w:t>27</w:t>
      </w:r>
      <w:r w:rsidR="006B0A2F">
        <w:t xml:space="preserve"> </w:t>
      </w:r>
      <w:r>
        <w:t>September</w:t>
      </w:r>
      <w:r w:rsidR="006B0A2F">
        <w:t xml:space="preserve"> 2024 </w:t>
      </w:r>
    </w:p>
    <w:p w14:paraId="48441F20" w14:textId="4C93004A" w:rsidR="006B0A2F" w:rsidRDefault="008E2411" w:rsidP="006B0A2F">
      <w:pPr>
        <w:pStyle w:val="Minutes-Normal"/>
      </w:pPr>
      <w:r>
        <w:t>Macquarie Room</w:t>
      </w:r>
    </w:p>
    <w:p w14:paraId="786AF0C7" w14:textId="77777777" w:rsidR="006B0A2F" w:rsidRDefault="006B0A2F" w:rsidP="006B0A2F">
      <w:pPr>
        <w:pStyle w:val="Minutes-Heading"/>
      </w:pPr>
      <w:r>
        <w:t xml:space="preserve">Members present </w:t>
      </w:r>
    </w:p>
    <w:p w14:paraId="3B06F425" w14:textId="5B9384C4" w:rsidR="007C633A" w:rsidRDefault="006B0A2F" w:rsidP="007C633A">
      <w:pPr>
        <w:pStyle w:val="Minutes-Normal"/>
      </w:pPr>
      <w:r>
        <w:t xml:space="preserve">Mr Primrose (Chair), </w:t>
      </w:r>
      <w:r w:rsidR="008E2411">
        <w:t xml:space="preserve">Mr Borsak (Deputy Chair), </w:t>
      </w:r>
      <w:r w:rsidR="000243E6">
        <w:t xml:space="preserve">Mr Bali, Mr Farraway (from 10.55am, via videoconference), </w:t>
      </w:r>
      <w:r w:rsidR="00D9390A">
        <w:t>Mr Hagarty</w:t>
      </w:r>
      <w:r w:rsidR="00D9390A" w:rsidRPr="00D9390A">
        <w:t xml:space="preserve"> </w:t>
      </w:r>
      <w:r w:rsidR="00D9390A">
        <w:t xml:space="preserve">(via videoconference), </w:t>
      </w:r>
      <w:r w:rsidR="00EE4948">
        <w:t>Mr James,</w:t>
      </w:r>
      <w:r w:rsidR="00EE4948" w:rsidRPr="00EE4948">
        <w:t xml:space="preserve"> </w:t>
      </w:r>
      <w:r w:rsidR="00EE4948">
        <w:t>Mr Nanva (via videoconference),</w:t>
      </w:r>
      <w:r w:rsidR="007C633A">
        <w:t xml:space="preserve"> and</w:t>
      </w:r>
      <w:r w:rsidR="00EE4948">
        <w:t xml:space="preserve"> </w:t>
      </w:r>
      <w:r>
        <w:t>Mr Rath</w:t>
      </w:r>
    </w:p>
    <w:p w14:paraId="2357C1C5" w14:textId="569D1501" w:rsidR="007C633A" w:rsidRDefault="007C633A" w:rsidP="007C633A">
      <w:pPr>
        <w:pStyle w:val="Minutes-Heading"/>
      </w:pPr>
      <w:r>
        <w:t xml:space="preserve">Apologies </w:t>
      </w:r>
    </w:p>
    <w:p w14:paraId="3CD602F3" w14:textId="3C4B427A" w:rsidR="007C633A" w:rsidRDefault="00D75F80" w:rsidP="00D75F80">
      <w:r>
        <w:t>Ms Saffin, Ms Faehrmann, Mrs Quin</w:t>
      </w:r>
      <w:r w:rsidR="00351608">
        <w:t>nell</w:t>
      </w:r>
    </w:p>
    <w:p w14:paraId="520F644D" w14:textId="77777777" w:rsidR="006B0A2F" w:rsidRDefault="006B0A2F" w:rsidP="006B0A2F">
      <w:pPr>
        <w:pStyle w:val="Minutes-Heading"/>
      </w:pPr>
      <w:r>
        <w:lastRenderedPageBreak/>
        <w:t xml:space="preserve">Officers present </w:t>
      </w:r>
    </w:p>
    <w:p w14:paraId="3387C4B3" w14:textId="692248CD" w:rsidR="006B0A2F" w:rsidRDefault="00351608" w:rsidP="006B0A2F">
      <w:pPr>
        <w:pStyle w:val="Minutes-Normal"/>
      </w:pPr>
      <w:r>
        <w:t>Leon Last</w:t>
      </w:r>
      <w:r w:rsidR="006B0A2F">
        <w:t xml:space="preserve">, Dora Oravecz, Janelle Taouk, </w:t>
      </w:r>
      <w:r>
        <w:t>and Lloyd Connolly</w:t>
      </w:r>
    </w:p>
    <w:p w14:paraId="7A91E1FD" w14:textId="6F9A9AC8" w:rsidR="006B0A2F" w:rsidRDefault="006B0A2F" w:rsidP="006B0A2F">
      <w:pPr>
        <w:pStyle w:val="Minutes-Heading"/>
      </w:pPr>
      <w:r>
        <w:t xml:space="preserve">1. </w:t>
      </w:r>
      <w:r w:rsidR="00C40F28">
        <w:t>Deliberative meeting</w:t>
      </w:r>
    </w:p>
    <w:p w14:paraId="1C265FA5" w14:textId="0613F8EF" w:rsidR="00C40F28" w:rsidRDefault="00C40F28" w:rsidP="006B0A2F">
      <w:pPr>
        <w:pStyle w:val="Minutes-Heading"/>
      </w:pPr>
      <w:r>
        <w:t>1.1 Confirmation of m</w:t>
      </w:r>
      <w:r w:rsidR="00A641D6">
        <w:t xml:space="preserve">inutes </w:t>
      </w:r>
    </w:p>
    <w:p w14:paraId="2030CAD9" w14:textId="77777777" w:rsidR="00A641D6" w:rsidRDefault="00A641D6" w:rsidP="00A641D6">
      <w:pPr>
        <w:pStyle w:val="Minutes-Normal"/>
      </w:pPr>
      <w:r>
        <w:t>Resolved, on the motion of Mr Bali, seconded Mr Rath: That the minutes of the meeting of 2</w:t>
      </w:r>
    </w:p>
    <w:p w14:paraId="6971C8C7" w14:textId="47273D42" w:rsidR="00A641D6" w:rsidRDefault="00A641D6" w:rsidP="00A641D6">
      <w:pPr>
        <w:pStyle w:val="Minutes-Normal"/>
      </w:pPr>
      <w:r>
        <w:t>September 2024 be confirmed.</w:t>
      </w:r>
    </w:p>
    <w:p w14:paraId="236F3E83" w14:textId="7DF4DB09" w:rsidR="00A641D6" w:rsidRDefault="00A641D6" w:rsidP="00A641D6">
      <w:pPr>
        <w:pStyle w:val="Minutes-Heading"/>
      </w:pPr>
      <w:r>
        <w:t>1.2 Media orders</w:t>
      </w:r>
    </w:p>
    <w:p w14:paraId="2273ADD0" w14:textId="77777777" w:rsidR="00280648" w:rsidRDefault="00280648" w:rsidP="00280648">
      <w:pPr>
        <w:pStyle w:val="Minutes-Normal"/>
      </w:pPr>
      <w:r>
        <w:t>Resolved, on the motion of Mr James, seconded Mr Rath: That the Committee authorises the</w:t>
      </w:r>
    </w:p>
    <w:p w14:paraId="4ADFCB25" w14:textId="77777777" w:rsidR="00280648" w:rsidRDefault="00280648" w:rsidP="00280648">
      <w:pPr>
        <w:pStyle w:val="Minutes-Normal"/>
      </w:pPr>
      <w:r>
        <w:t>audio-visual recording, photography and broadcasting of the public hearing on 27 September</w:t>
      </w:r>
    </w:p>
    <w:p w14:paraId="06812855" w14:textId="77777777" w:rsidR="00280648" w:rsidRDefault="00280648" w:rsidP="00280648">
      <w:pPr>
        <w:pStyle w:val="Minutes-Normal"/>
      </w:pPr>
      <w:r>
        <w:t>2024, in accordance with the Legislative Assembly's resolution of 9 May 2023; and the</w:t>
      </w:r>
    </w:p>
    <w:p w14:paraId="23F4E8D9" w14:textId="77777777" w:rsidR="00280648" w:rsidRDefault="00280648" w:rsidP="00280648">
      <w:pPr>
        <w:pStyle w:val="Minutes-Normal"/>
      </w:pPr>
      <w:r>
        <w:t>Assembly's guidelines for coverage of proceedings for parliamentary committees administered</w:t>
      </w:r>
    </w:p>
    <w:p w14:paraId="07A14D9D" w14:textId="05958781" w:rsidR="00280648" w:rsidRDefault="00280648" w:rsidP="00280648">
      <w:pPr>
        <w:pStyle w:val="Minutes-Normal"/>
      </w:pPr>
      <w:r>
        <w:t>by the Legislative Assembly.</w:t>
      </w:r>
    </w:p>
    <w:p w14:paraId="0FB107B7" w14:textId="247FB2E8" w:rsidR="00280648" w:rsidRDefault="009F7F5E" w:rsidP="00280648">
      <w:pPr>
        <w:pStyle w:val="Minutes-Heading"/>
      </w:pPr>
      <w:r>
        <w:t xml:space="preserve">1.3 Supplementary questions </w:t>
      </w:r>
    </w:p>
    <w:p w14:paraId="6870028E" w14:textId="472A33D6" w:rsidR="009F7F5E" w:rsidRDefault="00083FE2" w:rsidP="009F7F5E">
      <w:pPr>
        <w:pStyle w:val="Minutes-Normal"/>
      </w:pPr>
      <w:r>
        <w:t>Resolved, motion of Mr Bali, seconded by Mr Hagarty</w:t>
      </w:r>
      <w:r w:rsidR="00AF6D87">
        <w:t xml:space="preserve">: That the Committee adopts the following process in relation to supplementary questions: </w:t>
      </w:r>
    </w:p>
    <w:p w14:paraId="04F9E628" w14:textId="55B97F3B" w:rsidR="00AF6D87" w:rsidRDefault="00853BD4" w:rsidP="00AF6D87">
      <w:pPr>
        <w:pStyle w:val="Minutes-Bullet"/>
      </w:pPr>
      <w:r>
        <w:t xml:space="preserve">Members to email any proposed supplementary questions for witnesses </w:t>
      </w:r>
      <w:r w:rsidR="0081330A">
        <w:t xml:space="preserve">to committee staff by 4pm on the second business day after the uncorrected transcript is circulated to </w:t>
      </w:r>
      <w:r w:rsidR="00B86C91">
        <w:t xml:space="preserve">members. </w:t>
      </w:r>
    </w:p>
    <w:p w14:paraId="54C0D81E" w14:textId="68E6408A" w:rsidR="00112C5C" w:rsidRDefault="00B86C91" w:rsidP="0093760E">
      <w:pPr>
        <w:pStyle w:val="Minutes-Bullet"/>
      </w:pPr>
      <w:r>
        <w:t xml:space="preserve">Committee staff to circulate all proposed supplementary questions to the Committee, with members to lodge </w:t>
      </w:r>
      <w:r w:rsidR="00AC72EA">
        <w:t xml:space="preserve">any objections to the questions by 4pm of the business day after the date </w:t>
      </w:r>
      <w:r w:rsidR="00052045">
        <w:t xml:space="preserve">on which the questions are sent to members. </w:t>
      </w:r>
    </w:p>
    <w:p w14:paraId="3912D0B1" w14:textId="660DA264" w:rsidR="000841C6" w:rsidRDefault="0093760E" w:rsidP="0093760E">
      <w:pPr>
        <w:pStyle w:val="Minutes-Heading"/>
      </w:pPr>
      <w:r>
        <w:t xml:space="preserve">1.4 Answers to questions taken on notice </w:t>
      </w:r>
      <w:r w:rsidR="000841C6">
        <w:t>and supplementary questions</w:t>
      </w:r>
    </w:p>
    <w:p w14:paraId="71E79714" w14:textId="648C4496" w:rsidR="000841C6" w:rsidRDefault="00C57A9B" w:rsidP="00C57A9B">
      <w:pPr>
        <w:pStyle w:val="Minutes-Normal"/>
      </w:pPr>
      <w:r>
        <w:t xml:space="preserve">Resolved, on the motion of Mr Hagarty, seconded Mr Ball: That witnesses be </w:t>
      </w:r>
      <w:r w:rsidR="00A70259">
        <w:t>re</w:t>
      </w:r>
      <w:r>
        <w:t>ques</w:t>
      </w:r>
      <w:r w:rsidR="00A70259">
        <w:t xml:space="preserve">ted to return answers to questions taken on notice and supplementary questions within 1 week of the </w:t>
      </w:r>
      <w:r>
        <w:t>date on which the questions are forwarded.</w:t>
      </w:r>
    </w:p>
    <w:p w14:paraId="1D81C22F" w14:textId="19438F0A" w:rsidR="003B60D7" w:rsidRDefault="00C40194" w:rsidP="00C40194">
      <w:pPr>
        <w:pStyle w:val="Minutes-Heading"/>
      </w:pPr>
      <w:r>
        <w:t xml:space="preserve">1.5 </w:t>
      </w:r>
      <w:r w:rsidR="0039109C">
        <w:t xml:space="preserve">*** </w:t>
      </w:r>
    </w:p>
    <w:p w14:paraId="0F43A8F4" w14:textId="1BABEFD0" w:rsidR="0039109C" w:rsidRDefault="0039109C" w:rsidP="00271E9C">
      <w:pPr>
        <w:pStyle w:val="Minutes-Heading"/>
      </w:pPr>
      <w:r>
        <w:t xml:space="preserve">2. Public hearing </w:t>
      </w:r>
      <w:r w:rsidR="00271E9C">
        <w:t xml:space="preserve">- Inquiry into proposals to increase voter engagement, participation and confidence </w:t>
      </w:r>
    </w:p>
    <w:p w14:paraId="46287CFA" w14:textId="77777777" w:rsidR="00814B43" w:rsidRDefault="00814B43" w:rsidP="00280B60">
      <w:pPr>
        <w:pStyle w:val="Minutes-Normal"/>
        <w:spacing w:after="120"/>
      </w:pPr>
      <w:r>
        <w:t>The Chair opened the public hearing at 9.30am and made a short opening statement.</w:t>
      </w:r>
    </w:p>
    <w:p w14:paraId="1A4F589E" w14:textId="77777777" w:rsidR="00814B43" w:rsidRDefault="00814B43" w:rsidP="00280B60">
      <w:pPr>
        <w:pStyle w:val="Minutes-Normal"/>
        <w:spacing w:after="120"/>
      </w:pPr>
      <w:r>
        <w:t>Miss Anhaar Kareem, Volunteer, Make it 16, was sworn and examined.</w:t>
      </w:r>
    </w:p>
    <w:p w14:paraId="7107580C" w14:textId="77777777" w:rsidR="00814B43" w:rsidRDefault="00814B43" w:rsidP="00280B60">
      <w:pPr>
        <w:pStyle w:val="Minutes-Normal"/>
        <w:spacing w:after="120"/>
      </w:pPr>
      <w:r>
        <w:t>Mr Zak O'Hara, NSW Campaigner, Run For It, was sworn and examined.</w:t>
      </w:r>
    </w:p>
    <w:p w14:paraId="41C9BC78" w14:textId="77777777" w:rsidR="00814B43" w:rsidRDefault="00814B43" w:rsidP="00280B60">
      <w:pPr>
        <w:pStyle w:val="Minutes-Normal"/>
        <w:spacing w:after="120"/>
      </w:pPr>
      <w:r>
        <w:t>Mr Mitch Sprague, Executive Director, Australian Council for Student Voice, was affirmed and</w:t>
      </w:r>
    </w:p>
    <w:p w14:paraId="73502806" w14:textId="77777777" w:rsidR="00814B43" w:rsidRDefault="00814B43" w:rsidP="00280B60">
      <w:pPr>
        <w:pStyle w:val="Minutes-Normal"/>
        <w:spacing w:after="120"/>
      </w:pPr>
      <w:r>
        <w:t>examined via videoconference.</w:t>
      </w:r>
    </w:p>
    <w:p w14:paraId="651C659D" w14:textId="77777777" w:rsidR="00814B43" w:rsidRDefault="00814B43" w:rsidP="00280B60">
      <w:pPr>
        <w:pStyle w:val="Minutes-Normal"/>
        <w:spacing w:after="120"/>
      </w:pPr>
      <w:r>
        <w:t>The Committee questioned the witnesses. Evidence concluded and the witnesses withdrew.</w:t>
      </w:r>
    </w:p>
    <w:p w14:paraId="0D73268F" w14:textId="77777777" w:rsidR="00814B43" w:rsidRDefault="00814B43" w:rsidP="00280B60">
      <w:pPr>
        <w:pStyle w:val="Minutes-Normal"/>
        <w:spacing w:after="120"/>
      </w:pPr>
      <w:r>
        <w:t>Ms Zoe Robinson, NSW Advocate for Children and Young People, was affirmed and examined.</w:t>
      </w:r>
    </w:p>
    <w:p w14:paraId="159AEC5B" w14:textId="77777777" w:rsidR="00814B43" w:rsidRDefault="00814B43" w:rsidP="00280B60">
      <w:pPr>
        <w:pStyle w:val="Minutes-Normal"/>
        <w:spacing w:after="120"/>
      </w:pPr>
      <w:r>
        <w:lastRenderedPageBreak/>
        <w:t>Mr Billy Bofinger was affirmed and examined.</w:t>
      </w:r>
    </w:p>
    <w:p w14:paraId="736A1F92" w14:textId="77777777" w:rsidR="00814B43" w:rsidRDefault="00814B43" w:rsidP="00280B60">
      <w:pPr>
        <w:pStyle w:val="Minutes-Normal"/>
        <w:spacing w:after="120"/>
      </w:pPr>
      <w:r>
        <w:t>Ms Ellen Armfield was affirmed and examined.</w:t>
      </w:r>
    </w:p>
    <w:p w14:paraId="494A0CF0" w14:textId="77777777" w:rsidR="00814B43" w:rsidRDefault="00814B43" w:rsidP="00280B60">
      <w:pPr>
        <w:pStyle w:val="Minutes-Normal"/>
        <w:spacing w:after="120"/>
      </w:pPr>
      <w:r>
        <w:t>The Committee questioned the witnesses. Evidence concluded and the witnesses withdrew.</w:t>
      </w:r>
    </w:p>
    <w:p w14:paraId="38DF386B" w14:textId="77777777" w:rsidR="00814B43" w:rsidRDefault="00814B43" w:rsidP="00280B60">
      <w:pPr>
        <w:pStyle w:val="Minutes-Normal"/>
        <w:spacing w:after="120"/>
      </w:pPr>
      <w:r>
        <w:t>Mr David Mejia-Canales, Senior Lawyer, Human Rights Law Centre, was affirmed and</w:t>
      </w:r>
    </w:p>
    <w:p w14:paraId="6684238E" w14:textId="77777777" w:rsidR="00814B43" w:rsidRDefault="00814B43" w:rsidP="00280B60">
      <w:pPr>
        <w:pStyle w:val="Minutes-Normal"/>
        <w:spacing w:after="120"/>
      </w:pPr>
      <w:r>
        <w:t>examined.</w:t>
      </w:r>
    </w:p>
    <w:p w14:paraId="7654F1BF" w14:textId="77777777" w:rsidR="00814B43" w:rsidRDefault="00814B43" w:rsidP="00280B60">
      <w:pPr>
        <w:pStyle w:val="Minutes-Normal"/>
        <w:spacing w:after="120"/>
      </w:pPr>
      <w:r>
        <w:t>The Committee questioned the witness. Evidence concluded and the witness withdrew.</w:t>
      </w:r>
    </w:p>
    <w:p w14:paraId="33CB338F" w14:textId="77777777" w:rsidR="00814B43" w:rsidRDefault="00814B43" w:rsidP="00280B60">
      <w:pPr>
        <w:pStyle w:val="Minutes-Normal"/>
        <w:spacing w:after="120"/>
      </w:pPr>
      <w:r>
        <w:t>Mr Tom Rogers, Australian Electoral Commissioner, Australian Electoral Commission, was</w:t>
      </w:r>
    </w:p>
    <w:p w14:paraId="1585C281" w14:textId="77777777" w:rsidR="00814B43" w:rsidRDefault="00814B43" w:rsidP="00280B60">
      <w:pPr>
        <w:pStyle w:val="Minutes-Normal"/>
        <w:spacing w:after="120"/>
      </w:pPr>
      <w:r>
        <w:t>sworn and examined.</w:t>
      </w:r>
    </w:p>
    <w:p w14:paraId="47838244" w14:textId="77777777" w:rsidR="00814B43" w:rsidRDefault="00814B43" w:rsidP="00280B60">
      <w:pPr>
        <w:pStyle w:val="Minutes-Normal"/>
        <w:spacing w:after="120"/>
      </w:pPr>
      <w:r>
        <w:t>The Committee questioned the witness. Evidence concluded and the witness withdrew.</w:t>
      </w:r>
    </w:p>
    <w:p w14:paraId="1B293569" w14:textId="77777777" w:rsidR="00814B43" w:rsidRDefault="00814B43" w:rsidP="00280B60">
      <w:pPr>
        <w:pStyle w:val="Minutes-Normal"/>
        <w:spacing w:after="120"/>
      </w:pPr>
      <w:r>
        <w:t>The hearing adjourned at 1.00pm and resumed at 2.02pm.</w:t>
      </w:r>
    </w:p>
    <w:p w14:paraId="16F2B44B" w14:textId="77777777" w:rsidR="00814B43" w:rsidRDefault="00814B43" w:rsidP="00280B60">
      <w:pPr>
        <w:pStyle w:val="Minutes-Normal"/>
        <w:spacing w:after="120"/>
      </w:pPr>
      <w:r>
        <w:t>Cr Penny Pedersen, Board Director, Local Government NSW, was affirmed and examined.</w:t>
      </w:r>
    </w:p>
    <w:p w14:paraId="77FB6F18" w14:textId="77777777" w:rsidR="00814B43" w:rsidRDefault="00814B43" w:rsidP="00280B60">
      <w:pPr>
        <w:pStyle w:val="Minutes-Normal"/>
        <w:spacing w:after="120"/>
      </w:pPr>
      <w:r>
        <w:t>Mr Shaun McBride, Chief Economist, Local Government NSW, was affirmed and examined.</w:t>
      </w:r>
    </w:p>
    <w:p w14:paraId="03E1E15C" w14:textId="77777777" w:rsidR="00814B43" w:rsidRDefault="00814B43" w:rsidP="00280B60">
      <w:pPr>
        <w:pStyle w:val="Minutes-Normal"/>
        <w:spacing w:after="120"/>
      </w:pPr>
      <w:r>
        <w:t>Mr Anthony McMahon, Chief Executive Officer, Bega Valley Shire Council, was affirmed and</w:t>
      </w:r>
    </w:p>
    <w:p w14:paraId="0B8F40CB" w14:textId="77777777" w:rsidR="00814B43" w:rsidRDefault="00814B43" w:rsidP="00280B60">
      <w:pPr>
        <w:pStyle w:val="Minutes-Normal"/>
        <w:spacing w:after="120"/>
      </w:pPr>
      <w:r>
        <w:t>examined via videoconference.</w:t>
      </w:r>
    </w:p>
    <w:p w14:paraId="0B61A320" w14:textId="3C8B494A" w:rsidR="00271E9C" w:rsidRDefault="00814B43" w:rsidP="00556D85">
      <w:pPr>
        <w:pStyle w:val="Minutes-Normal"/>
        <w:spacing w:after="120"/>
      </w:pPr>
      <w:r>
        <w:t>Ms lliada Bolton, Director, Business and Governance, Bega Valley Shire Council, was affirmed</w:t>
      </w:r>
      <w:r w:rsidR="00222DAE">
        <w:t xml:space="preserve"> </w:t>
      </w:r>
      <w:r w:rsidR="00222DAE" w:rsidRPr="00222DAE">
        <w:t>and examined via videoconference.</w:t>
      </w:r>
      <w:r w:rsidR="00222DAE">
        <w:t xml:space="preserve"> </w:t>
      </w:r>
    </w:p>
    <w:p w14:paraId="4771B078" w14:textId="0444E3F2" w:rsidR="002421EE" w:rsidRDefault="002421EE" w:rsidP="00556D85">
      <w:pPr>
        <w:pStyle w:val="Minutes-Normal"/>
        <w:spacing w:after="120"/>
      </w:pPr>
      <w:r>
        <w:t xml:space="preserve">The Committee questioned the witness. Evidence </w:t>
      </w:r>
      <w:r w:rsidR="00AD544C">
        <w:t xml:space="preserve">concluded and the witness withdrew. </w:t>
      </w:r>
    </w:p>
    <w:p w14:paraId="03A14202" w14:textId="6571F089" w:rsidR="00AD544C" w:rsidRDefault="00AD544C" w:rsidP="00556D85">
      <w:pPr>
        <w:pStyle w:val="Minutes-Normal"/>
        <w:spacing w:after="120"/>
      </w:pPr>
      <w:r>
        <w:t>Mr Morgan Begg</w:t>
      </w:r>
      <w:r w:rsidR="000A0C95">
        <w:t xml:space="preserve">, Director of Research, Institute of Public Affairs, was sworn and examined. </w:t>
      </w:r>
    </w:p>
    <w:p w14:paraId="3E979458" w14:textId="77777777" w:rsidR="00556D85" w:rsidRDefault="000A0C95" w:rsidP="00556D85">
      <w:pPr>
        <w:pStyle w:val="Minutes-Normal"/>
        <w:spacing w:after="120"/>
      </w:pPr>
      <w:r>
        <w:t xml:space="preserve">The Committee questioned </w:t>
      </w:r>
      <w:r w:rsidR="0058281E">
        <w:t xml:space="preserve">the witnesses. Evidence concluded and the witnesses withdrew. </w:t>
      </w:r>
    </w:p>
    <w:p w14:paraId="7D2CC144" w14:textId="79C2BB47" w:rsidR="000A0C95" w:rsidRDefault="0058281E" w:rsidP="00556D85">
      <w:pPr>
        <w:pStyle w:val="Minutes-Normal"/>
        <w:spacing w:after="120"/>
      </w:pPr>
      <w:r>
        <w:t>The hearing a</w:t>
      </w:r>
      <w:r w:rsidR="00556D85">
        <w:t xml:space="preserve">djourned at 4.35pm. </w:t>
      </w:r>
    </w:p>
    <w:p w14:paraId="0881550C" w14:textId="3849DBCA" w:rsidR="00556D85" w:rsidRDefault="00556D85" w:rsidP="00556D85">
      <w:pPr>
        <w:pStyle w:val="Minutes-Heading"/>
      </w:pPr>
      <w:r>
        <w:t xml:space="preserve">3. Deliberative meeting </w:t>
      </w:r>
    </w:p>
    <w:p w14:paraId="7394D6C2" w14:textId="6796FF1D" w:rsidR="00176F96" w:rsidRDefault="00176F96" w:rsidP="00556D85">
      <w:pPr>
        <w:pStyle w:val="Minutes-Normal"/>
      </w:pPr>
      <w:r w:rsidRPr="00176F96">
        <w:t>The Committee commenced a deliberative meeting at 4.36pm.</w:t>
      </w:r>
      <w:r>
        <w:t xml:space="preserve"> </w:t>
      </w:r>
    </w:p>
    <w:p w14:paraId="49CAA82B" w14:textId="115F6374" w:rsidR="00176F96" w:rsidRDefault="00176F96" w:rsidP="0015083F">
      <w:pPr>
        <w:pStyle w:val="Minutes-Heading"/>
      </w:pPr>
      <w:r>
        <w:t xml:space="preserve">3.1 Publishing transcript of evidence </w:t>
      </w:r>
    </w:p>
    <w:p w14:paraId="2F44186A" w14:textId="77777777" w:rsidR="004223FC" w:rsidRDefault="004223FC" w:rsidP="004223FC">
      <w:pPr>
        <w:pStyle w:val="Minutes-Normal"/>
      </w:pPr>
      <w:r>
        <w:t>Resolved on the motion of Mr James: That the corrected transcript of public evidence given</w:t>
      </w:r>
    </w:p>
    <w:p w14:paraId="4C9B199A" w14:textId="62696EE0" w:rsidR="00176F96" w:rsidRDefault="004223FC" w:rsidP="004223FC">
      <w:pPr>
        <w:pStyle w:val="Minutes-Normal"/>
      </w:pPr>
      <w:r>
        <w:t>today be authorised for publication and uploaded on the Committee's webpage.</w:t>
      </w:r>
    </w:p>
    <w:p w14:paraId="02A9B75F" w14:textId="14317A01" w:rsidR="00556D85" w:rsidRDefault="0015083F" w:rsidP="00556D85">
      <w:pPr>
        <w:pStyle w:val="Minutes-Heading"/>
      </w:pPr>
      <w:r>
        <w:t>3.2 General business</w:t>
      </w:r>
    </w:p>
    <w:p w14:paraId="11F82177" w14:textId="384F87D6" w:rsidR="004223FC" w:rsidRDefault="004223FC" w:rsidP="004223FC">
      <w:pPr>
        <w:pStyle w:val="Minutes-Normal"/>
      </w:pPr>
      <w:r w:rsidRPr="004223FC">
        <w:t>The Committee discussed arrangements for a future hearing to be held as part of the inquiry.</w:t>
      </w:r>
    </w:p>
    <w:p w14:paraId="07593EE9" w14:textId="77777777" w:rsidR="004223FC" w:rsidRDefault="004223FC" w:rsidP="004223FC">
      <w:pPr>
        <w:pStyle w:val="Minutes-Normal"/>
      </w:pPr>
    </w:p>
    <w:p w14:paraId="33F22ED9" w14:textId="508E15DE" w:rsidR="004223FC" w:rsidRPr="004223FC" w:rsidRDefault="004223FC" w:rsidP="004223FC">
      <w:pPr>
        <w:pStyle w:val="Minutes-Normal"/>
        <w:rPr>
          <w:b/>
          <w:bCs/>
        </w:rPr>
      </w:pPr>
      <w:r w:rsidRPr="004223FC">
        <w:rPr>
          <w:b/>
          <w:bCs/>
        </w:rPr>
        <w:t xml:space="preserve">4. Next meeting </w:t>
      </w:r>
    </w:p>
    <w:p w14:paraId="180B66AA" w14:textId="23DE8B8B" w:rsidR="008441EF" w:rsidRDefault="008441EF" w:rsidP="004223FC">
      <w:pPr>
        <w:pStyle w:val="Minutes-Normal"/>
      </w:pPr>
      <w:r w:rsidRPr="008441EF">
        <w:t>The meeting adjourned at 4.40pm until 28 October 2024.</w:t>
      </w:r>
      <w:r>
        <w:t xml:space="preserve"> </w:t>
      </w:r>
    </w:p>
    <w:p w14:paraId="226AC852" w14:textId="20D34D36" w:rsidR="00E63F57" w:rsidRDefault="00E63F57" w:rsidP="00E63F57">
      <w:pPr>
        <w:pStyle w:val="Minutes-Heading"/>
      </w:pPr>
      <w:r>
        <w:t xml:space="preserve">MINUTES OF MEETING NO </w:t>
      </w:r>
      <w:r w:rsidR="007A0EE2">
        <w:t>9</w:t>
      </w:r>
    </w:p>
    <w:p w14:paraId="7593BA8B" w14:textId="1AC60F94" w:rsidR="00E63F57" w:rsidRDefault="00E63F57" w:rsidP="00E63F57">
      <w:pPr>
        <w:pStyle w:val="Minutes-Normal"/>
      </w:pPr>
      <w:r>
        <w:t>9.</w:t>
      </w:r>
      <w:r w:rsidR="00547B82">
        <w:t>32</w:t>
      </w:r>
      <w:r>
        <w:t xml:space="preserve">am, </w:t>
      </w:r>
      <w:r w:rsidR="00547B82">
        <w:t>28</w:t>
      </w:r>
      <w:r>
        <w:t xml:space="preserve"> </w:t>
      </w:r>
      <w:r w:rsidR="00547B82">
        <w:t>October</w:t>
      </w:r>
      <w:r>
        <w:t xml:space="preserve"> 2024 </w:t>
      </w:r>
    </w:p>
    <w:p w14:paraId="3F684EA6" w14:textId="57476088" w:rsidR="00E63F57" w:rsidRDefault="00547B82" w:rsidP="00E63F57">
      <w:pPr>
        <w:pStyle w:val="Minutes-Normal"/>
      </w:pPr>
      <w:r>
        <w:t>Jubilee Room</w:t>
      </w:r>
    </w:p>
    <w:p w14:paraId="1F9DFC5D" w14:textId="77777777" w:rsidR="00E63F57" w:rsidRDefault="00E63F57" w:rsidP="00E63F57">
      <w:pPr>
        <w:pStyle w:val="Minutes-Heading"/>
      </w:pPr>
      <w:r>
        <w:lastRenderedPageBreak/>
        <w:t xml:space="preserve">Members present </w:t>
      </w:r>
    </w:p>
    <w:p w14:paraId="0AE74F42" w14:textId="2B11ACF2" w:rsidR="00E63F57" w:rsidRDefault="00E63F57" w:rsidP="00E63F57">
      <w:pPr>
        <w:pStyle w:val="Minutes-Normal"/>
      </w:pPr>
      <w:r>
        <w:t>Mr Primrose (Chair), Mr Borsak (Deputy Chair), Mr Bali, Mr Farraway (via videoconference), Mr Hagarty, Mr James,</w:t>
      </w:r>
      <w:r w:rsidRPr="00EE4948">
        <w:t xml:space="preserve"> </w:t>
      </w:r>
      <w:r>
        <w:t xml:space="preserve">Mr Nanva (via videoconference), </w:t>
      </w:r>
      <w:r w:rsidR="009608AB">
        <w:t>Mrs Quinnell</w:t>
      </w:r>
      <w:r w:rsidR="00A7340A">
        <w:t xml:space="preserve"> (via videoconference</w:t>
      </w:r>
      <w:r w:rsidR="00C25D7C">
        <w:t>,</w:t>
      </w:r>
      <w:r w:rsidR="00A7340A">
        <w:t xml:space="preserve"> until 10.04am)</w:t>
      </w:r>
      <w:r w:rsidR="00C25D7C">
        <w:t>,</w:t>
      </w:r>
      <w:r w:rsidR="009608AB">
        <w:t xml:space="preserve"> </w:t>
      </w:r>
      <w:r w:rsidR="00C25D7C">
        <w:t>Ms Saffin</w:t>
      </w:r>
      <w:r w:rsidR="00991D2D">
        <w:t xml:space="preserve"> (via videoconference) </w:t>
      </w:r>
      <w:r>
        <w:t>and Mr Rath</w:t>
      </w:r>
    </w:p>
    <w:p w14:paraId="66D857CA" w14:textId="77777777" w:rsidR="00E63F57" w:rsidRDefault="00E63F57" w:rsidP="00E63F57">
      <w:pPr>
        <w:pStyle w:val="Minutes-Heading"/>
      </w:pPr>
      <w:r>
        <w:t xml:space="preserve">Apologies </w:t>
      </w:r>
    </w:p>
    <w:p w14:paraId="14ACBECC" w14:textId="42935E9B" w:rsidR="00E63F57" w:rsidRDefault="00E63F57" w:rsidP="00E63F57">
      <w:r>
        <w:t>Ms Faehrmann</w:t>
      </w:r>
    </w:p>
    <w:p w14:paraId="4220467D" w14:textId="77777777" w:rsidR="00E63F57" w:rsidRDefault="00E63F57" w:rsidP="00E63F57">
      <w:pPr>
        <w:pStyle w:val="Minutes-Heading"/>
      </w:pPr>
      <w:r>
        <w:t xml:space="preserve">Officers present </w:t>
      </w:r>
    </w:p>
    <w:p w14:paraId="61D03F04" w14:textId="4A8C68FB" w:rsidR="00E63F57" w:rsidRDefault="00E63F57" w:rsidP="00E63F57">
      <w:pPr>
        <w:pStyle w:val="Minutes-Normal"/>
      </w:pPr>
      <w:r>
        <w:t xml:space="preserve">Leon Last, Dora Oravecz, Janelle Taouk, </w:t>
      </w:r>
      <w:r w:rsidR="00991D2D">
        <w:t xml:space="preserve">Isabella Ciampa </w:t>
      </w:r>
      <w:r>
        <w:t>and Lloyd Connolly</w:t>
      </w:r>
    </w:p>
    <w:p w14:paraId="74E12D10" w14:textId="25C39B7B" w:rsidR="00CB4EDF" w:rsidRDefault="00991D2D" w:rsidP="00CB4EDF">
      <w:pPr>
        <w:pStyle w:val="Minutes-Heading"/>
      </w:pPr>
      <w:r>
        <w:t xml:space="preserve">1. Deliberative </w:t>
      </w:r>
      <w:r w:rsidR="00CB4EDF">
        <w:t xml:space="preserve">meeting </w:t>
      </w:r>
    </w:p>
    <w:p w14:paraId="7A53694D" w14:textId="1F32BB94" w:rsidR="00CB4EDF" w:rsidRDefault="00CB4EDF" w:rsidP="00CB4EDF">
      <w:pPr>
        <w:pStyle w:val="Minutes-Heading"/>
      </w:pPr>
      <w:r>
        <w:t xml:space="preserve">1.1 Confirmation of minutes </w:t>
      </w:r>
    </w:p>
    <w:p w14:paraId="2C55DE4E" w14:textId="77777777" w:rsidR="00A34DA3" w:rsidRDefault="00A34DA3" w:rsidP="00A34DA3">
      <w:pPr>
        <w:pStyle w:val="Minutes-Normal"/>
      </w:pPr>
      <w:r>
        <w:t>Resolved, on the motion of Mr Hagarty, seconded by Mr Borsak: That the minutes of the</w:t>
      </w:r>
    </w:p>
    <w:p w14:paraId="54BA1E11" w14:textId="51C02264" w:rsidR="00CB4EDF" w:rsidRDefault="00A34DA3" w:rsidP="00A34DA3">
      <w:pPr>
        <w:pStyle w:val="Minutes-Normal"/>
      </w:pPr>
      <w:r>
        <w:t xml:space="preserve">meeting of 27 September be confirmed. </w:t>
      </w:r>
    </w:p>
    <w:p w14:paraId="46228F87" w14:textId="706C8D9C" w:rsidR="00A34DA3" w:rsidRDefault="00A34DA3" w:rsidP="00A34DA3">
      <w:pPr>
        <w:pStyle w:val="Minutes-Heading"/>
      </w:pPr>
      <w:r>
        <w:t xml:space="preserve">1.2 Media orders </w:t>
      </w:r>
    </w:p>
    <w:p w14:paraId="38EDDF6C" w14:textId="77777777" w:rsidR="00483F97" w:rsidRDefault="00483F97" w:rsidP="00483F97">
      <w:pPr>
        <w:pStyle w:val="Minutes-Normal"/>
      </w:pPr>
      <w:r>
        <w:t>Resolved on the motion of Mr Bali: That the Committee authorises the audio-visual</w:t>
      </w:r>
    </w:p>
    <w:p w14:paraId="18A10076" w14:textId="77777777" w:rsidR="00483F97" w:rsidRDefault="00483F97" w:rsidP="00483F97">
      <w:pPr>
        <w:pStyle w:val="Minutes-Normal"/>
      </w:pPr>
      <w:r>
        <w:t>recording, photography and broadcasting of the public hearing on 28 October 2024, in</w:t>
      </w:r>
    </w:p>
    <w:p w14:paraId="739B7A9E" w14:textId="77777777" w:rsidR="00483F97" w:rsidRDefault="00483F97" w:rsidP="00483F97">
      <w:pPr>
        <w:pStyle w:val="Minutes-Normal"/>
      </w:pPr>
      <w:r>
        <w:t>accordance with the Legislative Assembly's guidelines for the coverage of proceedings for</w:t>
      </w:r>
    </w:p>
    <w:p w14:paraId="78DBFABF" w14:textId="3E255C6D" w:rsidR="00483F97" w:rsidRDefault="00483F97" w:rsidP="00483F97">
      <w:pPr>
        <w:pStyle w:val="Minutes-Normal"/>
      </w:pPr>
      <w:r>
        <w:t>parliamentary committees administered by the Legislative Assembly.</w:t>
      </w:r>
    </w:p>
    <w:p w14:paraId="54792DCB" w14:textId="1F1E935A" w:rsidR="00483F97" w:rsidRDefault="00483F97" w:rsidP="00483F97">
      <w:pPr>
        <w:pStyle w:val="Minutes-Heading"/>
      </w:pPr>
      <w:r>
        <w:t xml:space="preserve">1.3 Supplementary questions on notice </w:t>
      </w:r>
    </w:p>
    <w:p w14:paraId="006BBE22" w14:textId="77777777" w:rsidR="008A4942" w:rsidRDefault="008A4942" w:rsidP="008A4942">
      <w:pPr>
        <w:pStyle w:val="Minutes-Normal"/>
      </w:pPr>
      <w:r>
        <w:t>Resolved on the motion of Mr Rath: That the Committee adopts the following process in</w:t>
      </w:r>
    </w:p>
    <w:p w14:paraId="4069D234" w14:textId="77777777" w:rsidR="008A4942" w:rsidRDefault="008A4942" w:rsidP="008A4942">
      <w:pPr>
        <w:pStyle w:val="Minutes-Normal"/>
      </w:pPr>
      <w:r>
        <w:t>relation to supplementary questions:</w:t>
      </w:r>
    </w:p>
    <w:p w14:paraId="42F43A1B" w14:textId="77777777" w:rsidR="0048428F" w:rsidRDefault="0048428F" w:rsidP="0048428F">
      <w:pPr>
        <w:pStyle w:val="Minutes-Bullet"/>
      </w:pPr>
      <w:r>
        <w:t xml:space="preserve">Members to email any proposed supplementary questions for witnesses to committee staff by 4pm on the second business day after the uncorrected transcript is circulated to members. </w:t>
      </w:r>
    </w:p>
    <w:p w14:paraId="2E66061C" w14:textId="77777777" w:rsidR="0048428F" w:rsidRDefault="0048428F" w:rsidP="0048428F">
      <w:pPr>
        <w:pStyle w:val="Minutes-Bullet"/>
      </w:pPr>
      <w:r>
        <w:t xml:space="preserve">Committee staff to circulate all proposed supplementary questions to the Committee, with members to lodge any objections to the questions by 4pm of the business day after the date on which the questions are sent to members. </w:t>
      </w:r>
    </w:p>
    <w:p w14:paraId="25B061F4" w14:textId="77777777" w:rsidR="00DF4A7A" w:rsidRDefault="00DF4A7A" w:rsidP="00B42629">
      <w:pPr>
        <w:pStyle w:val="Minutes-Heading"/>
      </w:pPr>
      <w:r>
        <w:t>1.4 Answers to questions taken on notice and supplementary questions</w:t>
      </w:r>
    </w:p>
    <w:p w14:paraId="52D9D196" w14:textId="0A3CC14B" w:rsidR="00085E4B" w:rsidRDefault="00DF4A7A" w:rsidP="00DF4A7A">
      <w:pPr>
        <w:pStyle w:val="Minutes-Normal"/>
      </w:pPr>
      <w:r>
        <w:t xml:space="preserve">Resolved, on the motion of Mr </w:t>
      </w:r>
      <w:r w:rsidR="00085E4B">
        <w:t>Rath</w:t>
      </w:r>
      <w:r>
        <w:t>: That witnesses be requested to return answers to questions taken on notice and supplementary questions within 1 week of the date on which the questions are forwarded.</w:t>
      </w:r>
    </w:p>
    <w:p w14:paraId="5D702CDD" w14:textId="760A269B" w:rsidR="00085E4B" w:rsidRDefault="005327D5" w:rsidP="00064967">
      <w:pPr>
        <w:pStyle w:val="Minutes-Heading"/>
      </w:pPr>
      <w:r>
        <w:lastRenderedPageBreak/>
        <w:t xml:space="preserve">1.5 *** </w:t>
      </w:r>
    </w:p>
    <w:p w14:paraId="52168CC1" w14:textId="0E95922D" w:rsidR="00A27DC1" w:rsidRDefault="00855B99" w:rsidP="00855B99">
      <w:pPr>
        <w:pStyle w:val="Minutes-Heading"/>
      </w:pPr>
      <w:r>
        <w:t xml:space="preserve">1.6 *** </w:t>
      </w:r>
    </w:p>
    <w:p w14:paraId="1465CE6F" w14:textId="4FC9427B" w:rsidR="00855B99" w:rsidRDefault="00855B99" w:rsidP="00855B99">
      <w:pPr>
        <w:pStyle w:val="Minutes-Heading"/>
      </w:pPr>
      <w:r>
        <w:t xml:space="preserve">1.7 *** </w:t>
      </w:r>
    </w:p>
    <w:p w14:paraId="5ABC5A3E" w14:textId="47FC4101" w:rsidR="00855B99" w:rsidRDefault="00855B99" w:rsidP="00855B99">
      <w:pPr>
        <w:pStyle w:val="Minutes-Heading"/>
      </w:pPr>
      <w:r>
        <w:t>2. Public hearing: Inqu</w:t>
      </w:r>
      <w:r w:rsidR="00044DA0">
        <w:t xml:space="preserve">iry into proposals to increase voter engagement, participation and confidence </w:t>
      </w:r>
    </w:p>
    <w:p w14:paraId="319EACEC" w14:textId="77777777" w:rsidR="00060AD1" w:rsidRDefault="00060AD1" w:rsidP="0056487C">
      <w:pPr>
        <w:pStyle w:val="Minutes-Normal"/>
        <w:spacing w:after="120"/>
      </w:pPr>
      <w:r>
        <w:t>The Chair opened the public hearing at 12.02pm and made a short opening statement.</w:t>
      </w:r>
    </w:p>
    <w:p w14:paraId="2F5C9740" w14:textId="77777777" w:rsidR="00060AD1" w:rsidRDefault="00060AD1" w:rsidP="0056487C">
      <w:pPr>
        <w:pStyle w:val="Minutes-Normal"/>
        <w:spacing w:after="120"/>
      </w:pPr>
      <w:r>
        <w:t>Mr Graeme Johnson, Chair, Public Law Committee, The Law Society of New South Wales, was</w:t>
      </w:r>
    </w:p>
    <w:p w14:paraId="0E2350F6" w14:textId="4B18F0A7" w:rsidR="00060AD1" w:rsidRDefault="00060AD1" w:rsidP="0056487C">
      <w:pPr>
        <w:pStyle w:val="Minutes-Normal"/>
        <w:spacing w:after="120"/>
      </w:pPr>
      <w:r>
        <w:t>sworn and examined.</w:t>
      </w:r>
    </w:p>
    <w:p w14:paraId="7BE5B79E" w14:textId="500CCAB6" w:rsidR="00060AD1" w:rsidRDefault="00060AD1" w:rsidP="0056487C">
      <w:pPr>
        <w:pStyle w:val="Minutes-Normal"/>
        <w:spacing w:after="120"/>
      </w:pPr>
      <w:r>
        <w:t>Mr Andrew Chalk, Member, Public Law Committee, Th</w:t>
      </w:r>
      <w:r w:rsidR="009F1E99">
        <w:t xml:space="preserve">e Law Society of New South </w:t>
      </w:r>
      <w:r>
        <w:t>Wales, was</w:t>
      </w:r>
    </w:p>
    <w:p w14:paraId="36C228D4" w14:textId="55BE223F" w:rsidR="00060AD1" w:rsidRDefault="00060AD1" w:rsidP="0056487C">
      <w:pPr>
        <w:pStyle w:val="Minutes-Normal"/>
        <w:spacing w:after="120"/>
      </w:pPr>
      <w:r>
        <w:t>sworn and examined.</w:t>
      </w:r>
    </w:p>
    <w:p w14:paraId="431F7F5B" w14:textId="77777777" w:rsidR="00DC4647" w:rsidRDefault="00060AD1" w:rsidP="0056487C">
      <w:pPr>
        <w:pStyle w:val="Minutes-Normal"/>
        <w:spacing w:after="120"/>
      </w:pPr>
      <w:r>
        <w:t xml:space="preserve">The Committee questioned the witnesses. Evidence </w:t>
      </w:r>
      <w:r w:rsidR="00DC4647">
        <w:t>concluded and the witnesses withdrew.</w:t>
      </w:r>
    </w:p>
    <w:p w14:paraId="43FF1D34" w14:textId="5734DA87" w:rsidR="00060AD1" w:rsidRDefault="00060AD1" w:rsidP="0056487C">
      <w:pPr>
        <w:pStyle w:val="Minutes-Normal"/>
        <w:spacing w:after="120"/>
      </w:pPr>
      <w:r>
        <w:t xml:space="preserve">The hearing adjourned at 12.46pm and resumed at </w:t>
      </w:r>
      <w:r w:rsidR="0046326E">
        <w:t xml:space="preserve">1.47pm. </w:t>
      </w:r>
    </w:p>
    <w:p w14:paraId="2D101B00" w14:textId="69C6247C" w:rsidR="00060AD1" w:rsidRDefault="00060AD1" w:rsidP="0056487C">
      <w:pPr>
        <w:pStyle w:val="Minutes-Normal"/>
        <w:spacing w:after="120"/>
      </w:pPr>
      <w:r>
        <w:t xml:space="preserve">Mr Dominic Ofner, General Secretary, NSW Labor, was </w:t>
      </w:r>
      <w:r w:rsidR="0046326E">
        <w:t>sworn and examined.</w:t>
      </w:r>
    </w:p>
    <w:p w14:paraId="65C151EE" w14:textId="77777777" w:rsidR="0046326E" w:rsidRDefault="00060AD1" w:rsidP="0056487C">
      <w:pPr>
        <w:pStyle w:val="Minutes-Normal"/>
        <w:spacing w:after="120"/>
      </w:pPr>
      <w:r>
        <w:t xml:space="preserve">The Committee </w:t>
      </w:r>
      <w:r w:rsidR="0046326E">
        <w:t>questioned</w:t>
      </w:r>
      <w:r>
        <w:t xml:space="preserve"> the witness. Evidence </w:t>
      </w:r>
      <w:r w:rsidR="0046326E">
        <w:t>concluded and the witnesses withdrew.</w:t>
      </w:r>
    </w:p>
    <w:p w14:paraId="3E0D1B08" w14:textId="18BE749A" w:rsidR="00060AD1" w:rsidRDefault="00060AD1" w:rsidP="0056487C">
      <w:pPr>
        <w:pStyle w:val="Minutes-Normal"/>
        <w:spacing w:after="120"/>
      </w:pPr>
      <w:r>
        <w:t xml:space="preserve">Mr Seamus Lee, Registered Officer, The Greens NSW, </w:t>
      </w:r>
      <w:r w:rsidR="009527EA" w:rsidRPr="009527EA">
        <w:t>was affirmed and examined</w:t>
      </w:r>
      <w:r w:rsidR="009527EA">
        <w:t xml:space="preserve">. </w:t>
      </w:r>
    </w:p>
    <w:p w14:paraId="7F610199" w14:textId="2E4C7BBF" w:rsidR="0056487C" w:rsidRDefault="00060AD1" w:rsidP="0056487C">
      <w:pPr>
        <w:pStyle w:val="Minutes-Normal"/>
        <w:spacing w:after="120"/>
      </w:pPr>
      <w:r>
        <w:t>Mr Christopher Maltby, Deputy Registered Officer, The Greens</w:t>
      </w:r>
      <w:r w:rsidR="009527EA">
        <w:t xml:space="preserve"> </w:t>
      </w:r>
      <w:r>
        <w:t>NSW, w</w:t>
      </w:r>
      <w:r w:rsidR="009527EA">
        <w:t>as affirmed</w:t>
      </w:r>
      <w:r>
        <w:t xml:space="preserve"> an</w:t>
      </w:r>
      <w:r w:rsidR="009527EA">
        <w:t>d</w:t>
      </w:r>
      <w:r w:rsidR="0056487C" w:rsidRPr="0056487C">
        <w:t xml:space="preserve"> </w:t>
      </w:r>
      <w:r w:rsidR="0056487C">
        <w:t>examined.</w:t>
      </w:r>
    </w:p>
    <w:p w14:paraId="0D91C3F9" w14:textId="77777777" w:rsidR="00060AD1" w:rsidRDefault="00060AD1" w:rsidP="0056487C">
      <w:pPr>
        <w:pStyle w:val="Minutes-Normal"/>
        <w:spacing w:after="120"/>
      </w:pPr>
      <w:r>
        <w:t>The Committee questioned the witnesses. Evidence concluded and the witnesses withdrew.</w:t>
      </w:r>
    </w:p>
    <w:p w14:paraId="2C17E593" w14:textId="77777777" w:rsidR="00060AD1" w:rsidRDefault="00060AD1" w:rsidP="0056487C">
      <w:pPr>
        <w:pStyle w:val="Minutes-Normal"/>
        <w:spacing w:after="120"/>
      </w:pPr>
      <w:r>
        <w:t>The hearing adjourned at 3.13pm and resumed at 3.30pm.</w:t>
      </w:r>
    </w:p>
    <w:p w14:paraId="2BCF0222" w14:textId="77777777" w:rsidR="00060AD1" w:rsidRDefault="00060AD1" w:rsidP="0056487C">
      <w:pPr>
        <w:pStyle w:val="Minutes-Normal"/>
        <w:spacing w:after="120"/>
      </w:pPr>
      <w:r>
        <w:t>Mr Bruce Maguire, Lead Policy Advisor, Vision Australia, was affirmed and examined via</w:t>
      </w:r>
    </w:p>
    <w:p w14:paraId="3F91A200" w14:textId="77777777" w:rsidR="00060AD1" w:rsidRDefault="00060AD1" w:rsidP="0056487C">
      <w:pPr>
        <w:pStyle w:val="Minutes-Normal"/>
        <w:spacing w:after="120"/>
      </w:pPr>
      <w:r>
        <w:t>videoconference.</w:t>
      </w:r>
    </w:p>
    <w:p w14:paraId="5100B70F" w14:textId="77777777" w:rsidR="00060AD1" w:rsidRDefault="00060AD1" w:rsidP="0056487C">
      <w:pPr>
        <w:pStyle w:val="Minutes-Normal"/>
        <w:spacing w:after="120"/>
      </w:pPr>
      <w:r>
        <w:t>Mr Jackson Reynolds-Ryan, Senior Policy Officer, Blind Citizens Australia, was affirmed and</w:t>
      </w:r>
    </w:p>
    <w:p w14:paraId="237BAB38" w14:textId="77777777" w:rsidR="00060AD1" w:rsidRDefault="00060AD1" w:rsidP="0056487C">
      <w:pPr>
        <w:pStyle w:val="Minutes-Normal"/>
        <w:spacing w:after="120"/>
      </w:pPr>
      <w:r>
        <w:t>examined via videoconference.</w:t>
      </w:r>
    </w:p>
    <w:p w14:paraId="5A6444FB" w14:textId="77777777" w:rsidR="00060AD1" w:rsidRDefault="00060AD1" w:rsidP="0056487C">
      <w:pPr>
        <w:pStyle w:val="Minutes-Normal"/>
        <w:spacing w:after="120"/>
      </w:pPr>
      <w:r>
        <w:t>Ms Bastien Wallace, Senior Policy Officer, People with Disability Australia, was affirmed and</w:t>
      </w:r>
    </w:p>
    <w:p w14:paraId="53B72F84" w14:textId="77777777" w:rsidR="00060AD1" w:rsidRDefault="00060AD1" w:rsidP="0056487C">
      <w:pPr>
        <w:pStyle w:val="Minutes-Normal"/>
        <w:spacing w:after="120"/>
      </w:pPr>
      <w:r>
        <w:t>examined.</w:t>
      </w:r>
    </w:p>
    <w:p w14:paraId="35A6CF18" w14:textId="77777777" w:rsidR="00060AD1" w:rsidRDefault="00060AD1" w:rsidP="0056487C">
      <w:pPr>
        <w:pStyle w:val="Minutes-Normal"/>
        <w:spacing w:after="120"/>
      </w:pPr>
      <w:r>
        <w:t>Ms Grace White, Policy Officer, National Ethnic Disability Alliance (NEDA), was affirmed and</w:t>
      </w:r>
    </w:p>
    <w:p w14:paraId="5B639406" w14:textId="77777777" w:rsidR="00060AD1" w:rsidRDefault="00060AD1" w:rsidP="0056487C">
      <w:pPr>
        <w:pStyle w:val="Minutes-Normal"/>
        <w:spacing w:after="120"/>
      </w:pPr>
      <w:r>
        <w:t>examined via videoconference.</w:t>
      </w:r>
    </w:p>
    <w:p w14:paraId="16328EE3" w14:textId="77777777" w:rsidR="00060AD1" w:rsidRDefault="00060AD1" w:rsidP="0056487C">
      <w:pPr>
        <w:pStyle w:val="Minutes-Normal"/>
        <w:spacing w:after="120"/>
      </w:pPr>
      <w:r>
        <w:t>The Committee questioned the witnesses. Evidence concluded and the witnesses withdrew.</w:t>
      </w:r>
    </w:p>
    <w:p w14:paraId="5FC1D981" w14:textId="2CA052BD" w:rsidR="00060AD1" w:rsidRDefault="00060AD1" w:rsidP="0056487C">
      <w:pPr>
        <w:pStyle w:val="Minutes-Normal"/>
        <w:spacing w:after="120"/>
      </w:pPr>
      <w:r>
        <w:t>The public hearing concluded at 4.28pm.</w:t>
      </w:r>
    </w:p>
    <w:p w14:paraId="1BBC88C9" w14:textId="5D4F54CD" w:rsidR="008441EF" w:rsidRDefault="00350E2B" w:rsidP="00350E2B">
      <w:pPr>
        <w:pStyle w:val="Minutes-Heading"/>
      </w:pPr>
      <w:r>
        <w:t>3. Post hearing deliberative meeting</w:t>
      </w:r>
    </w:p>
    <w:p w14:paraId="3BE15B0B" w14:textId="2D58D2AE" w:rsidR="00350E2B" w:rsidRDefault="00AD7CEC" w:rsidP="00AD7CEC">
      <w:pPr>
        <w:pStyle w:val="Minutes-Normal"/>
      </w:pPr>
      <w:r w:rsidRPr="00AD7CEC">
        <w:t>The Committee commenced a deliberative meeting at 4.31 pm.</w:t>
      </w:r>
    </w:p>
    <w:p w14:paraId="0C59C1A2" w14:textId="4F452DF1" w:rsidR="00AD7CEC" w:rsidRDefault="00AD7CEC" w:rsidP="00AD7CEC">
      <w:pPr>
        <w:pStyle w:val="Minutes-Heading"/>
      </w:pPr>
      <w:r>
        <w:lastRenderedPageBreak/>
        <w:t xml:space="preserve">3.1 </w:t>
      </w:r>
      <w:r w:rsidRPr="00AD7CEC">
        <w:t>Publishing answers to questions on notice</w:t>
      </w:r>
    </w:p>
    <w:p w14:paraId="28921208" w14:textId="77777777" w:rsidR="00723DC3" w:rsidRDefault="00723DC3" w:rsidP="00723DC3">
      <w:pPr>
        <w:pStyle w:val="Minutes-Normal"/>
      </w:pPr>
      <w:r>
        <w:t>Resolved on the motion of Mr Rath: That answers to questions on notice received from the</w:t>
      </w:r>
    </w:p>
    <w:p w14:paraId="06CA8969" w14:textId="77777777" w:rsidR="00723DC3" w:rsidRDefault="00723DC3" w:rsidP="00723DC3">
      <w:pPr>
        <w:pStyle w:val="Minutes-Normal"/>
      </w:pPr>
      <w:r>
        <w:t>following stakeholders be authorised for publication and uploaded on the Committee's</w:t>
      </w:r>
    </w:p>
    <w:p w14:paraId="23064615" w14:textId="77777777" w:rsidR="00723DC3" w:rsidRDefault="00723DC3" w:rsidP="00723DC3">
      <w:pPr>
        <w:pStyle w:val="Minutes-Normal"/>
      </w:pPr>
      <w:r>
        <w:t>webpage:</w:t>
      </w:r>
    </w:p>
    <w:p w14:paraId="42BB4B4D" w14:textId="36DBA312" w:rsidR="00723DC3" w:rsidRDefault="00723DC3" w:rsidP="00723DC3">
      <w:pPr>
        <w:pStyle w:val="Minutes-Bullet"/>
      </w:pPr>
      <w:r>
        <w:t>Australian Electoral Commission</w:t>
      </w:r>
    </w:p>
    <w:p w14:paraId="2644A13D" w14:textId="30B75302" w:rsidR="00723DC3" w:rsidRDefault="00723DC3" w:rsidP="00723DC3">
      <w:pPr>
        <w:pStyle w:val="Minutes-Bullet"/>
      </w:pPr>
      <w:r>
        <w:t>Public Service Association</w:t>
      </w:r>
    </w:p>
    <w:p w14:paraId="31EA79F4" w14:textId="2AAD439F" w:rsidR="00723DC3" w:rsidRDefault="00723DC3" w:rsidP="00723DC3">
      <w:pPr>
        <w:pStyle w:val="Minutes-Bullet"/>
      </w:pPr>
      <w:r>
        <w:t>Local Government NSW</w:t>
      </w:r>
    </w:p>
    <w:p w14:paraId="538D9B6C" w14:textId="35123488" w:rsidR="00AD7CEC" w:rsidRDefault="00723DC3" w:rsidP="00723DC3">
      <w:pPr>
        <w:pStyle w:val="Minutes-Bullet"/>
      </w:pPr>
      <w:r>
        <w:t>Human Rights Law Centre.</w:t>
      </w:r>
    </w:p>
    <w:p w14:paraId="79AE65B8" w14:textId="512BEC79" w:rsidR="00723DC3" w:rsidRDefault="00125C29" w:rsidP="00723DC3">
      <w:pPr>
        <w:pStyle w:val="Minutes-Heading"/>
      </w:pPr>
      <w:r w:rsidRPr="00125C29">
        <w:t>3.2. Publishing transcript of evidence</w:t>
      </w:r>
    </w:p>
    <w:p w14:paraId="7C4458AB" w14:textId="77777777" w:rsidR="00125C29" w:rsidRDefault="00125C29" w:rsidP="00125C29">
      <w:pPr>
        <w:pStyle w:val="MemberText"/>
      </w:pPr>
      <w:r>
        <w:t>Resolved on the motion of Mr Bali: That the corrected transcript of public evidence given</w:t>
      </w:r>
    </w:p>
    <w:p w14:paraId="583D06D1" w14:textId="650A9699" w:rsidR="00125C29" w:rsidRDefault="00125C29" w:rsidP="00125C29">
      <w:pPr>
        <w:pStyle w:val="MemberText"/>
      </w:pPr>
      <w:r>
        <w:t>today be authorised for publication and uploaded on the Committee's website.</w:t>
      </w:r>
    </w:p>
    <w:p w14:paraId="723E779B" w14:textId="77777777" w:rsidR="00125C29" w:rsidRDefault="00125C29" w:rsidP="00125C29">
      <w:pPr>
        <w:pStyle w:val="MemberText"/>
      </w:pPr>
    </w:p>
    <w:p w14:paraId="00C6B332" w14:textId="2FC26B7E" w:rsidR="00125C29" w:rsidRDefault="00062F5A" w:rsidP="00062F5A">
      <w:pPr>
        <w:pStyle w:val="MemberHeading"/>
      </w:pPr>
      <w:r w:rsidRPr="00062F5A">
        <w:t>3.3. Correspondence to Secretary of Department of Education</w:t>
      </w:r>
    </w:p>
    <w:p w14:paraId="14A18848" w14:textId="77777777" w:rsidR="00062F5A" w:rsidRDefault="00062F5A" w:rsidP="00A866AA">
      <w:pPr>
        <w:pStyle w:val="Minutes-Normal"/>
      </w:pPr>
      <w:r>
        <w:t>Resolved on the motion of Mr Borsak, seconded Mr Bali: That the Chair writes to the</w:t>
      </w:r>
    </w:p>
    <w:p w14:paraId="13F5E556" w14:textId="77777777" w:rsidR="00062F5A" w:rsidRDefault="00062F5A" w:rsidP="00A866AA">
      <w:pPr>
        <w:pStyle w:val="Minutes-Normal"/>
      </w:pPr>
      <w:r>
        <w:t>Secretary of the Department of Education to seek information on the current primary and</w:t>
      </w:r>
    </w:p>
    <w:p w14:paraId="5B6BCA0A" w14:textId="77777777" w:rsidR="00062F5A" w:rsidRDefault="00062F5A" w:rsidP="00A866AA">
      <w:pPr>
        <w:pStyle w:val="Minutes-Normal"/>
      </w:pPr>
      <w:r>
        <w:t>secondary curriculum content on civics and democracy, and the details of any reforms to</w:t>
      </w:r>
    </w:p>
    <w:p w14:paraId="2B9AF44F" w14:textId="0B81D82C" w:rsidR="00A866AA" w:rsidRDefault="00062F5A" w:rsidP="00A866AA">
      <w:pPr>
        <w:pStyle w:val="Minutes-Normal"/>
      </w:pPr>
      <w:r>
        <w:t>this part of the curriculum.</w:t>
      </w:r>
    </w:p>
    <w:p w14:paraId="63B6E95E" w14:textId="0BBF259A" w:rsidR="00723DC3" w:rsidRDefault="00A866AA" w:rsidP="00723DC3">
      <w:pPr>
        <w:pStyle w:val="Minutes-Heading"/>
      </w:pPr>
      <w:r>
        <w:t>4. Next meeting</w:t>
      </w:r>
    </w:p>
    <w:p w14:paraId="56E2391A" w14:textId="06EFD51C" w:rsidR="00C159B8" w:rsidRDefault="00C159B8" w:rsidP="00C159B8">
      <w:pPr>
        <w:pStyle w:val="Minutes-Normal"/>
      </w:pPr>
      <w:r>
        <w:t xml:space="preserve">The meeting adjourned at 4.34pm until a date and time to be determined. </w:t>
      </w:r>
    </w:p>
    <w:p w14:paraId="27629E74" w14:textId="1624B7C3" w:rsidR="008C3658" w:rsidRDefault="008C3658" w:rsidP="008C3658">
      <w:pPr>
        <w:pStyle w:val="Minutes-Heading"/>
      </w:pPr>
      <w:r>
        <w:t>MINUTES OF MEETING NO 10</w:t>
      </w:r>
    </w:p>
    <w:p w14:paraId="0D659B04" w14:textId="740EBAD3" w:rsidR="008C3658" w:rsidRDefault="008C3658" w:rsidP="008C3658">
      <w:pPr>
        <w:pStyle w:val="Minutes-Normal"/>
      </w:pPr>
      <w:r>
        <w:t xml:space="preserve">12.32pm, 28 November 2024 </w:t>
      </w:r>
    </w:p>
    <w:p w14:paraId="0DF897E3" w14:textId="637A496C" w:rsidR="008C3658" w:rsidRDefault="008C3658" w:rsidP="008C3658">
      <w:pPr>
        <w:pStyle w:val="Minutes-Normal"/>
      </w:pPr>
      <w:r>
        <w:t>Room 1254</w:t>
      </w:r>
    </w:p>
    <w:p w14:paraId="14E7921F" w14:textId="77777777" w:rsidR="008C3658" w:rsidRDefault="008C3658" w:rsidP="008C3658">
      <w:pPr>
        <w:pStyle w:val="Minutes-Heading"/>
      </w:pPr>
      <w:r>
        <w:t xml:space="preserve">Members present </w:t>
      </w:r>
    </w:p>
    <w:p w14:paraId="12DD5AA6" w14:textId="0A54B4D8" w:rsidR="008C3658" w:rsidRDefault="008C3658" w:rsidP="008C3658">
      <w:pPr>
        <w:pStyle w:val="Minutes-Normal"/>
      </w:pPr>
      <w:r>
        <w:t xml:space="preserve">Mr Primrose (Chair), Mr Borsak (Deputy Chair), </w:t>
      </w:r>
      <w:r w:rsidR="00CD674D">
        <w:t>Mr Hagarty (via videoconference), Mr James</w:t>
      </w:r>
      <w:r w:rsidR="008C11BE">
        <w:t xml:space="preserve"> (via videoconference)</w:t>
      </w:r>
      <w:r w:rsidR="00CD674D">
        <w:t>,</w:t>
      </w:r>
      <w:r w:rsidR="00CD674D" w:rsidRPr="00EE4948">
        <w:t xml:space="preserve"> </w:t>
      </w:r>
      <w:r w:rsidR="008C11BE">
        <w:t>Mr Nanva (via videoconference), Ms Saffin (via videoconference)</w:t>
      </w:r>
      <w:r w:rsidR="00F96922">
        <w:t>,</w:t>
      </w:r>
      <w:r w:rsidR="008C11BE">
        <w:t xml:space="preserve"> </w:t>
      </w:r>
      <w:r w:rsidR="00F96922">
        <w:t>Ms Faehrmann</w:t>
      </w:r>
      <w:r w:rsidR="00E268A7">
        <w:t xml:space="preserve"> (via videoconference)</w:t>
      </w:r>
      <w:r w:rsidR="00E92E82">
        <w:t>,</w:t>
      </w:r>
      <w:r w:rsidR="00F96922">
        <w:t xml:space="preserve"> </w:t>
      </w:r>
      <w:r w:rsidR="00E92E82">
        <w:t>Mr Bali</w:t>
      </w:r>
      <w:r w:rsidR="000E0424">
        <w:t xml:space="preserve"> (via videoconference) </w:t>
      </w:r>
      <w:r>
        <w:t>and Mr Rath</w:t>
      </w:r>
    </w:p>
    <w:p w14:paraId="50EB4C4C" w14:textId="77777777" w:rsidR="008C3658" w:rsidRDefault="008C3658" w:rsidP="008C3658">
      <w:pPr>
        <w:pStyle w:val="Minutes-Heading"/>
      </w:pPr>
      <w:r>
        <w:t xml:space="preserve">Apologies </w:t>
      </w:r>
    </w:p>
    <w:p w14:paraId="6DDAF013" w14:textId="2717A184" w:rsidR="008C3658" w:rsidRDefault="000E0424" w:rsidP="008C3658">
      <w:r>
        <w:t>Mr Farraway,</w:t>
      </w:r>
      <w:r w:rsidRPr="000E0424">
        <w:t xml:space="preserve"> </w:t>
      </w:r>
      <w:r>
        <w:t>Mrs Quinnell</w:t>
      </w:r>
    </w:p>
    <w:p w14:paraId="0338FB66" w14:textId="77777777" w:rsidR="008C3658" w:rsidRDefault="008C3658" w:rsidP="008C3658">
      <w:pPr>
        <w:pStyle w:val="Minutes-Heading"/>
      </w:pPr>
      <w:r>
        <w:t xml:space="preserve">Officers present </w:t>
      </w:r>
    </w:p>
    <w:p w14:paraId="77E4CA69" w14:textId="1C163326" w:rsidR="000E0424" w:rsidRDefault="008C3658" w:rsidP="008C3658">
      <w:pPr>
        <w:pStyle w:val="Minutes-Normal"/>
      </w:pPr>
      <w:r>
        <w:t>Leon Last, Dora Oravecz, Janelle Taouk</w:t>
      </w:r>
      <w:r w:rsidR="000E0424">
        <w:t xml:space="preserve"> </w:t>
      </w:r>
      <w:r>
        <w:t>and Lloyd Connolly</w:t>
      </w:r>
    </w:p>
    <w:p w14:paraId="21058B01" w14:textId="06477F17" w:rsidR="000E0424" w:rsidRDefault="00D14791" w:rsidP="000E0424">
      <w:pPr>
        <w:pStyle w:val="Minutes-Heading"/>
      </w:pPr>
      <w:r>
        <w:t xml:space="preserve">1. Confirmation of minutes </w:t>
      </w:r>
    </w:p>
    <w:p w14:paraId="08474601" w14:textId="45F9CF1F" w:rsidR="002265BA" w:rsidRDefault="00D14791" w:rsidP="002265BA">
      <w:r>
        <w:t xml:space="preserve">Resolved, on </w:t>
      </w:r>
      <w:r w:rsidR="002265BA">
        <w:t>motion of Mr Borsak, seconded by Mr Hagarty: That the minutes of the</w:t>
      </w:r>
    </w:p>
    <w:p w14:paraId="5C6114BA" w14:textId="31554584" w:rsidR="00D14791" w:rsidRDefault="002265BA" w:rsidP="002265BA">
      <w:r>
        <w:t>meeting of 28 October 2024 be confirmed.</w:t>
      </w:r>
    </w:p>
    <w:p w14:paraId="6DBF95AA" w14:textId="6997958E" w:rsidR="00B03B9F" w:rsidRDefault="00B03B9F" w:rsidP="00B03B9F">
      <w:pPr>
        <w:pStyle w:val="Minutes-Heading"/>
      </w:pPr>
      <w:r w:rsidRPr="00B03B9F">
        <w:t>2. Inquiry into proposals to increase voter engagement, participation and confidence</w:t>
      </w:r>
    </w:p>
    <w:p w14:paraId="62603F90" w14:textId="22C9FA1E" w:rsidR="00B03B9F" w:rsidRDefault="009469A7" w:rsidP="00B03B9F">
      <w:pPr>
        <w:pStyle w:val="Minutes-Heading"/>
      </w:pPr>
      <w:r>
        <w:t xml:space="preserve">2.1 </w:t>
      </w:r>
      <w:r w:rsidRPr="009469A7">
        <w:t>Correspondence</w:t>
      </w:r>
    </w:p>
    <w:p w14:paraId="1847336D" w14:textId="77777777" w:rsidR="00AD7778" w:rsidRDefault="00AD7778" w:rsidP="00AD7778">
      <w:pPr>
        <w:pStyle w:val="Minutes-Normal"/>
      </w:pPr>
      <w:r>
        <w:t>The Committee considered correspondence received on 11 November 2024 from the</w:t>
      </w:r>
    </w:p>
    <w:p w14:paraId="7E8C94CA" w14:textId="77777777" w:rsidR="00AD7778" w:rsidRDefault="00AD7778" w:rsidP="00AD7778">
      <w:pPr>
        <w:pStyle w:val="Minutes-Normal"/>
      </w:pPr>
      <w:r>
        <w:t>office of the Special Minister of State, requesting the Committee to consider the reportedly</w:t>
      </w:r>
    </w:p>
    <w:p w14:paraId="7235126D" w14:textId="77777777" w:rsidR="00AD7778" w:rsidRDefault="00AD7778" w:rsidP="00AD7778">
      <w:pPr>
        <w:pStyle w:val="Minutes-Normal"/>
      </w:pPr>
      <w:r>
        <w:lastRenderedPageBreak/>
        <w:t>high rate of informal voting in Toomelah at the most recent local government elections as</w:t>
      </w:r>
    </w:p>
    <w:p w14:paraId="7910C1FA" w14:textId="77777777" w:rsidR="00AD7778" w:rsidRDefault="00AD7778" w:rsidP="00AD7778">
      <w:pPr>
        <w:pStyle w:val="Minutes-Normal"/>
      </w:pPr>
      <w:r>
        <w:t>part of the Committee's current inquiry.</w:t>
      </w:r>
    </w:p>
    <w:p w14:paraId="12EE80B2" w14:textId="77777777" w:rsidR="00AD7778" w:rsidRDefault="00AD7778" w:rsidP="00AD7778">
      <w:pPr>
        <w:pStyle w:val="Minutes-Normal"/>
      </w:pPr>
      <w:r>
        <w:t>Discussion ensued.</w:t>
      </w:r>
    </w:p>
    <w:p w14:paraId="62CBDD4A" w14:textId="77777777" w:rsidR="00AD7778" w:rsidRDefault="00AD7778" w:rsidP="00AD7778">
      <w:pPr>
        <w:pStyle w:val="Minutes-Normal"/>
      </w:pPr>
      <w:r>
        <w:t>Resolved, on the motion of Mr Borsak: That the Committee writes to the NSW Electoral</w:t>
      </w:r>
    </w:p>
    <w:p w14:paraId="7CCA654A" w14:textId="3B6FF7AB" w:rsidR="00AD7778" w:rsidRDefault="00AD7778" w:rsidP="00AD7778">
      <w:pPr>
        <w:pStyle w:val="Minutes-Normal"/>
      </w:pPr>
      <w:r>
        <w:t xml:space="preserve">Commission, the Office of Local Government and the Department of Aboriginal Affairs </w:t>
      </w:r>
      <w:r w:rsidR="0079741C">
        <w:t xml:space="preserve">to </w:t>
      </w:r>
      <w:r>
        <w:t xml:space="preserve">seek further information on the reportedly high rate </w:t>
      </w:r>
      <w:r w:rsidR="0079741C">
        <w:t xml:space="preserve">of informal voting in Toomelah </w:t>
      </w:r>
      <w:r>
        <w:t>at the</w:t>
      </w:r>
    </w:p>
    <w:p w14:paraId="4F6D214D" w14:textId="3605CE10" w:rsidR="0079741C" w:rsidRDefault="00AD7778" w:rsidP="00E211D5">
      <w:pPr>
        <w:pStyle w:val="Minutes-Normal"/>
        <w:spacing w:after="120"/>
      </w:pPr>
      <w:r>
        <w:t>2024 local government elections.</w:t>
      </w:r>
    </w:p>
    <w:p w14:paraId="77CAA103" w14:textId="3D66127C" w:rsidR="00E211D5" w:rsidRDefault="00E211D5" w:rsidP="00AD7778">
      <w:pPr>
        <w:pStyle w:val="Minutes-Normal"/>
      </w:pPr>
      <w:r>
        <w:t xml:space="preserve">*** </w:t>
      </w:r>
    </w:p>
    <w:p w14:paraId="560F00BA" w14:textId="3C4A2123" w:rsidR="00E211D5" w:rsidRDefault="00E211D5" w:rsidP="00E211D5">
      <w:pPr>
        <w:pStyle w:val="Minutes-Heading"/>
      </w:pPr>
      <w:r>
        <w:t xml:space="preserve">2.2 </w:t>
      </w:r>
      <w:r w:rsidR="008E471A" w:rsidRPr="008E471A">
        <w:t>Publishing answers to questions on notice and supplementary q</w:t>
      </w:r>
      <w:r w:rsidR="008E471A">
        <w:t>u</w:t>
      </w:r>
      <w:r w:rsidR="008E471A" w:rsidRPr="008E471A">
        <w:t>estions</w:t>
      </w:r>
    </w:p>
    <w:p w14:paraId="44E476D9" w14:textId="667D7923" w:rsidR="008E471A" w:rsidRDefault="00C21E2C" w:rsidP="00C21E2C">
      <w:pPr>
        <w:pStyle w:val="Minutes-Normal"/>
      </w:pPr>
      <w:r w:rsidRPr="00C21E2C">
        <w:t>Resolved, on the motion of Ms Saffin: That the follow</w:t>
      </w:r>
      <w:r>
        <w:t>ing</w:t>
      </w:r>
      <w:r w:rsidRPr="00C21E2C">
        <w:t xml:space="preserve"> doc</w:t>
      </w:r>
      <w:r>
        <w:t>u</w:t>
      </w:r>
      <w:r w:rsidRPr="00C21E2C">
        <w:t>me</w:t>
      </w:r>
      <w:r>
        <w:t xml:space="preserve">nts be published on the </w:t>
      </w:r>
      <w:r w:rsidR="008E7DF6">
        <w:t xml:space="preserve">Committee's webpage: </w:t>
      </w:r>
    </w:p>
    <w:p w14:paraId="29AD7E28" w14:textId="76D998C2" w:rsidR="008E7DF6" w:rsidRDefault="008E7DF6" w:rsidP="008E7DF6">
      <w:pPr>
        <w:pStyle w:val="Minutes-Bullet"/>
      </w:pPr>
      <w:r w:rsidRPr="008E7DF6">
        <w:t>Additional information from the Law Society of NSW</w:t>
      </w:r>
    </w:p>
    <w:p w14:paraId="2295A30C" w14:textId="1BE6FD6E" w:rsidR="008E7DF6" w:rsidRDefault="008E7DF6" w:rsidP="008E7DF6">
      <w:pPr>
        <w:pStyle w:val="Minutes-Bullet"/>
      </w:pPr>
      <w:r w:rsidRPr="008E7DF6">
        <w:t>Answers to questions on notice from:</w:t>
      </w:r>
    </w:p>
    <w:p w14:paraId="2351D4A8" w14:textId="7BE4817C" w:rsidR="008E7DF6" w:rsidRDefault="008E7DF6" w:rsidP="00BD5755">
      <w:pPr>
        <w:pStyle w:val="Minutes-Bullet"/>
        <w:numPr>
          <w:ilvl w:val="1"/>
          <w:numId w:val="3"/>
        </w:numPr>
      </w:pPr>
      <w:r>
        <w:t xml:space="preserve">Vision Australia </w:t>
      </w:r>
    </w:p>
    <w:p w14:paraId="48B7D2C6" w14:textId="1C2790A4" w:rsidR="008E7DF6" w:rsidRDefault="00E40D05" w:rsidP="00BD5755">
      <w:pPr>
        <w:pStyle w:val="Minutes-Bullet"/>
        <w:numPr>
          <w:ilvl w:val="1"/>
          <w:numId w:val="3"/>
        </w:numPr>
      </w:pPr>
      <w:r w:rsidRPr="00E40D05">
        <w:t>People with Disability Australia, and</w:t>
      </w:r>
    </w:p>
    <w:p w14:paraId="71871B2C" w14:textId="7DE0BD4E" w:rsidR="00E40D05" w:rsidRDefault="00E40D05" w:rsidP="00BD5755">
      <w:pPr>
        <w:pStyle w:val="Minutes-Bullet"/>
        <w:numPr>
          <w:ilvl w:val="1"/>
          <w:numId w:val="3"/>
        </w:numPr>
      </w:pPr>
      <w:r w:rsidRPr="00E40D05">
        <w:t>the National Ethnic Disability Alliance.</w:t>
      </w:r>
      <w:r>
        <w:t xml:space="preserve"> </w:t>
      </w:r>
    </w:p>
    <w:p w14:paraId="5A51FA1A" w14:textId="7915C29F" w:rsidR="00E40D05" w:rsidRDefault="00D329AC" w:rsidP="00E40D05">
      <w:pPr>
        <w:pStyle w:val="Bullet1"/>
        <w:ind w:left="709"/>
      </w:pPr>
      <w:r w:rsidRPr="00D329AC">
        <w:t>Answers to supplementary questions from the Greens NSW.</w:t>
      </w:r>
    </w:p>
    <w:p w14:paraId="2545A2D8" w14:textId="46DA276A" w:rsidR="00D329AC" w:rsidRDefault="00D329AC" w:rsidP="00D329AC">
      <w:pPr>
        <w:pStyle w:val="Minutes-Heading"/>
      </w:pPr>
      <w:r>
        <w:t xml:space="preserve">2.3 Publishing late submission </w:t>
      </w:r>
    </w:p>
    <w:p w14:paraId="288CEBE9" w14:textId="77777777" w:rsidR="002332FC" w:rsidRDefault="002332FC" w:rsidP="002332FC">
      <w:pPr>
        <w:pStyle w:val="Minutes-Normal"/>
      </w:pPr>
      <w:r>
        <w:t>Resolved, on the motion of Ms Saffin, seconded Mr Rath: That the Committee accepts and</w:t>
      </w:r>
    </w:p>
    <w:p w14:paraId="3297C08D" w14:textId="071A8009" w:rsidR="002332FC" w:rsidRDefault="002332FC" w:rsidP="002332FC">
      <w:pPr>
        <w:pStyle w:val="Minutes-Normal"/>
      </w:pPr>
      <w:r>
        <w:t>publishes submission 36 in full on the Committee's webpage.</w:t>
      </w:r>
    </w:p>
    <w:p w14:paraId="2B655786" w14:textId="5D759B7E" w:rsidR="002332FC" w:rsidRDefault="002332FC" w:rsidP="00C84C75">
      <w:pPr>
        <w:pStyle w:val="Minutes-Heading"/>
      </w:pPr>
      <w:r>
        <w:t xml:space="preserve">3. Next meeting </w:t>
      </w:r>
    </w:p>
    <w:p w14:paraId="4F8F9476" w14:textId="3F396488" w:rsidR="00C84C75" w:rsidRDefault="00C84C75" w:rsidP="002332FC">
      <w:pPr>
        <w:pStyle w:val="Minutes-Normal"/>
      </w:pPr>
      <w:r>
        <w:t xml:space="preserve">The meeting adjourned at 12.42 until a date to be determined. </w:t>
      </w:r>
    </w:p>
    <w:p w14:paraId="6D3AC9B8" w14:textId="66B830A4" w:rsidR="00C84C75" w:rsidRDefault="00C84C75" w:rsidP="00C84C75">
      <w:pPr>
        <w:pStyle w:val="Minutes-Heading"/>
      </w:pPr>
      <w:r>
        <w:t>MINUTES OF MEETING NO 1</w:t>
      </w:r>
      <w:r w:rsidR="009B2433">
        <w:t>1</w:t>
      </w:r>
    </w:p>
    <w:p w14:paraId="03597FC6" w14:textId="39253E56" w:rsidR="00C84C75" w:rsidRDefault="00FC1FB3" w:rsidP="00C84C75">
      <w:pPr>
        <w:pStyle w:val="Minutes-Normal"/>
      </w:pPr>
      <w:r>
        <w:t>8</w:t>
      </w:r>
      <w:r w:rsidR="00C84C75">
        <w:t>.</w:t>
      </w:r>
      <w:r>
        <w:t>5</w:t>
      </w:r>
      <w:r w:rsidR="00C84C75">
        <w:t>2</w:t>
      </w:r>
      <w:r>
        <w:t>a</w:t>
      </w:r>
      <w:r w:rsidR="00C84C75">
        <w:t xml:space="preserve">m, </w:t>
      </w:r>
      <w:r w:rsidR="007D5DAB">
        <w:t>17 March</w:t>
      </w:r>
      <w:r w:rsidR="00C84C75">
        <w:t xml:space="preserve"> 202</w:t>
      </w:r>
      <w:r w:rsidR="007D5DAB">
        <w:t>5</w:t>
      </w:r>
    </w:p>
    <w:p w14:paraId="603A4D42" w14:textId="7431DA1A" w:rsidR="00C84C75" w:rsidRDefault="007D5DAB" w:rsidP="00C84C75">
      <w:pPr>
        <w:pStyle w:val="Minutes-Normal"/>
      </w:pPr>
      <w:r>
        <w:t xml:space="preserve">Macquarie Room </w:t>
      </w:r>
    </w:p>
    <w:p w14:paraId="3C47B62E" w14:textId="77777777" w:rsidR="00B97CA9" w:rsidRDefault="00B97CA9" w:rsidP="00B97CA9">
      <w:pPr>
        <w:pStyle w:val="Minutes-Heading"/>
      </w:pPr>
      <w:r>
        <w:t xml:space="preserve">Members present </w:t>
      </w:r>
    </w:p>
    <w:p w14:paraId="2624CACB" w14:textId="5CA48780" w:rsidR="00B97CA9" w:rsidRDefault="00B97CA9" w:rsidP="00B97CA9">
      <w:pPr>
        <w:pStyle w:val="Minutes-Normal"/>
      </w:pPr>
      <w:r>
        <w:t>Mr Primrose (Chair), Mr Borsak (Deputy Chair), Mr Hagarty, Mr James,</w:t>
      </w:r>
      <w:r w:rsidRPr="00EE4948">
        <w:t xml:space="preserve"> </w:t>
      </w:r>
      <w:r w:rsidR="0035309F">
        <w:t xml:space="preserve">Ms Faehrmann, Mr Bali,  </w:t>
      </w:r>
      <w:r>
        <w:t>Mr Nanva (via videoconference), Mr Rath</w:t>
      </w:r>
      <w:r w:rsidR="0035309F">
        <w:t xml:space="preserve"> and Ms Overall</w:t>
      </w:r>
    </w:p>
    <w:p w14:paraId="6C849D8B" w14:textId="77777777" w:rsidR="00B97CA9" w:rsidRDefault="00B97CA9" w:rsidP="00B97CA9">
      <w:pPr>
        <w:pStyle w:val="Minutes-Heading"/>
      </w:pPr>
      <w:r>
        <w:t xml:space="preserve">Apologies </w:t>
      </w:r>
    </w:p>
    <w:p w14:paraId="369CC87F" w14:textId="1173D5AE" w:rsidR="00B97CA9" w:rsidRDefault="00B97CA9" w:rsidP="00B97CA9">
      <w:r>
        <w:t>Mrs Quinnell</w:t>
      </w:r>
      <w:r w:rsidR="0062087B">
        <w:t>, Mrs Saffin</w:t>
      </w:r>
    </w:p>
    <w:p w14:paraId="37C4724D" w14:textId="77777777" w:rsidR="00B97CA9" w:rsidRDefault="00B97CA9" w:rsidP="00B97CA9">
      <w:pPr>
        <w:pStyle w:val="Minutes-Heading"/>
      </w:pPr>
      <w:r>
        <w:t xml:space="preserve">Officers present </w:t>
      </w:r>
    </w:p>
    <w:p w14:paraId="0661B65D" w14:textId="2B48F7DD" w:rsidR="00B97CA9" w:rsidRDefault="00B97CA9" w:rsidP="00B97CA9">
      <w:pPr>
        <w:pStyle w:val="Minutes-Normal"/>
      </w:pPr>
      <w:r>
        <w:t xml:space="preserve">Leon Last, </w:t>
      </w:r>
      <w:r w:rsidR="0062087B">
        <w:t>Shanshan Guo</w:t>
      </w:r>
      <w:r>
        <w:t>, Janelle Taouk and Lloyd Connolly</w:t>
      </w:r>
    </w:p>
    <w:p w14:paraId="4475F0CB" w14:textId="22A05A35" w:rsidR="005F0633" w:rsidRDefault="00B97CA9" w:rsidP="00B97CA9">
      <w:pPr>
        <w:pStyle w:val="Minutes-Heading"/>
      </w:pPr>
      <w:r>
        <w:t xml:space="preserve">1. </w:t>
      </w:r>
      <w:r w:rsidR="005F0633">
        <w:t>Deliberative meeting</w:t>
      </w:r>
    </w:p>
    <w:p w14:paraId="6D9DBEB6" w14:textId="2F7A15E2" w:rsidR="00B97CA9" w:rsidRDefault="005F0633" w:rsidP="00B97CA9">
      <w:pPr>
        <w:pStyle w:val="Minutes-Heading"/>
      </w:pPr>
      <w:r>
        <w:t xml:space="preserve">1.1 </w:t>
      </w:r>
      <w:r w:rsidR="00B97CA9">
        <w:t xml:space="preserve">Confirmation of minutes </w:t>
      </w:r>
    </w:p>
    <w:p w14:paraId="6D96A603" w14:textId="77777777" w:rsidR="005F0633" w:rsidRDefault="005F0633" w:rsidP="005F0633">
      <w:pPr>
        <w:pStyle w:val="Minutes-Normal"/>
      </w:pPr>
      <w:r>
        <w:t>Resolved, on the motion of Mr Borsak: That the minutes of the meeting of 28 November</w:t>
      </w:r>
    </w:p>
    <w:p w14:paraId="601D2C27" w14:textId="476BA844" w:rsidR="007D5DAB" w:rsidRDefault="005F0633" w:rsidP="005F0633">
      <w:pPr>
        <w:pStyle w:val="Minutes-Normal"/>
      </w:pPr>
      <w:r>
        <w:t>2024 be confirmed.</w:t>
      </w:r>
    </w:p>
    <w:p w14:paraId="1FD5991E" w14:textId="733A6692" w:rsidR="00BD7086" w:rsidRDefault="00BD7086" w:rsidP="00BD7086">
      <w:pPr>
        <w:pStyle w:val="Minutes-Heading"/>
      </w:pPr>
      <w:r>
        <w:lastRenderedPageBreak/>
        <w:t>1.2 Media orders</w:t>
      </w:r>
    </w:p>
    <w:p w14:paraId="3AD41135" w14:textId="77777777" w:rsidR="000F404B" w:rsidRDefault="000F404B" w:rsidP="000F404B">
      <w:r>
        <w:t>Resolved, on the motion of Ms Faehrmann: That the Committee authorises the audio-visual</w:t>
      </w:r>
    </w:p>
    <w:p w14:paraId="74A4F2C5" w14:textId="77777777" w:rsidR="000F404B" w:rsidRDefault="000F404B" w:rsidP="000F404B">
      <w:r>
        <w:t>recording, photography and broadcasting of the public hearing on 17 March 2025, in</w:t>
      </w:r>
    </w:p>
    <w:p w14:paraId="77026B92" w14:textId="77777777" w:rsidR="000F404B" w:rsidRDefault="000F404B" w:rsidP="000F404B">
      <w:r>
        <w:t>accordance with the Legislative Assembly's resolution of 9 May 2023; and the Assembly's</w:t>
      </w:r>
    </w:p>
    <w:p w14:paraId="32E5B18E" w14:textId="77777777" w:rsidR="000F404B" w:rsidRDefault="000F404B" w:rsidP="000F404B">
      <w:r>
        <w:t>guidelines for coverage of proceedings for parliamentary committees administered by the</w:t>
      </w:r>
    </w:p>
    <w:p w14:paraId="76D139E4" w14:textId="2797FDB7" w:rsidR="000F404B" w:rsidRDefault="000F404B" w:rsidP="000F404B">
      <w:r>
        <w:t>Legislative Assembly.</w:t>
      </w:r>
    </w:p>
    <w:p w14:paraId="57CD771F" w14:textId="59D11245" w:rsidR="000F404B" w:rsidRDefault="000F404B" w:rsidP="000F404B">
      <w:pPr>
        <w:pStyle w:val="Minutes-Heading"/>
      </w:pPr>
      <w:r>
        <w:t xml:space="preserve">1.3 Supplementary questions on notice </w:t>
      </w:r>
    </w:p>
    <w:p w14:paraId="4C38CC9A" w14:textId="2334BE2A" w:rsidR="003C7236" w:rsidRPr="00C90EF1" w:rsidRDefault="003C7236" w:rsidP="00CD4AA0">
      <w:pPr>
        <w:pStyle w:val="Minutes-Normal"/>
      </w:pPr>
      <w:r>
        <w:t>Resolved, on the motion of Mr Bali</w:t>
      </w:r>
      <w:r>
        <w:rPr>
          <w:color w:val="25262C"/>
        </w:rPr>
        <w:t xml:space="preserve">: </w:t>
      </w:r>
      <w:r>
        <w:t xml:space="preserve">That the </w:t>
      </w:r>
      <w:r w:rsidR="00C90EF1">
        <w:t>Committee</w:t>
      </w:r>
      <w:r>
        <w:t xml:space="preserve"> </w:t>
      </w:r>
      <w:r w:rsidR="00C90EF1">
        <w:t>adopts</w:t>
      </w:r>
      <w:r>
        <w:t xml:space="preserve"> the </w:t>
      </w:r>
      <w:r w:rsidR="00C90EF1">
        <w:t>follo</w:t>
      </w:r>
      <w:r w:rsidR="00C90EF1">
        <w:rPr>
          <w:color w:val="25262C"/>
        </w:rPr>
        <w:t>wi</w:t>
      </w:r>
      <w:r w:rsidR="00C90EF1">
        <w:t>ng</w:t>
      </w:r>
      <w:r>
        <w:t xml:space="preserve"> </w:t>
      </w:r>
      <w:r w:rsidR="00C90EF1">
        <w:rPr>
          <w:color w:val="25262C"/>
        </w:rPr>
        <w:t xml:space="preserve">process </w:t>
      </w:r>
      <w:r>
        <w:t>in</w:t>
      </w:r>
      <w:r w:rsidR="00C90EF1">
        <w:t xml:space="preserve"> </w:t>
      </w:r>
      <w:r>
        <w:t xml:space="preserve">relation to supplementary questions: </w:t>
      </w:r>
    </w:p>
    <w:p w14:paraId="33699AE4" w14:textId="0A32282A" w:rsidR="003C7236" w:rsidRPr="00840FA7" w:rsidRDefault="003C7236" w:rsidP="00CD4AA0">
      <w:pPr>
        <w:pStyle w:val="Minutes-Bullet"/>
      </w:pPr>
      <w:r>
        <w:t>Memb</w:t>
      </w:r>
      <w:r w:rsidR="00C90EF1">
        <w:t>e</w:t>
      </w:r>
      <w:r>
        <w:t>r</w:t>
      </w:r>
      <w:r w:rsidR="00C90EF1">
        <w:t>s</w:t>
      </w:r>
      <w:r>
        <w:t xml:space="preserve"> to </w:t>
      </w:r>
      <w:r w:rsidR="00C90EF1">
        <w:t>ema</w:t>
      </w:r>
      <w:r w:rsidR="00C90EF1">
        <w:rPr>
          <w:color w:val="414449"/>
        </w:rPr>
        <w:t>i</w:t>
      </w:r>
      <w:r w:rsidR="00C90EF1">
        <w:t>l</w:t>
      </w:r>
      <w:r>
        <w:t xml:space="preserve"> proposed supplementary</w:t>
      </w:r>
      <w:r w:rsidR="00CD4AA0">
        <w:rPr>
          <w:color w:val="BCC4C8"/>
        </w:rPr>
        <w:t xml:space="preserve"> </w:t>
      </w:r>
      <w:r w:rsidR="00BA58D9">
        <w:t xml:space="preserve">questions </w:t>
      </w:r>
      <w:r>
        <w:t>f</w:t>
      </w:r>
      <w:r w:rsidR="00BA58D9">
        <w:t>o</w:t>
      </w:r>
      <w:r>
        <w:rPr>
          <w:color w:val="54565D"/>
        </w:rPr>
        <w:t>r</w:t>
      </w:r>
      <w:r w:rsidR="00BA58D9">
        <w:rPr>
          <w:color w:val="54565D"/>
        </w:rPr>
        <w:t xml:space="preserve"> </w:t>
      </w:r>
      <w:r w:rsidR="00BA58D9">
        <w:t>w</w:t>
      </w:r>
      <w:r w:rsidR="00BA58D9">
        <w:rPr>
          <w:color w:val="25262C"/>
        </w:rPr>
        <w:t>i</w:t>
      </w:r>
      <w:r w:rsidR="00BA58D9">
        <w:t>tness</w:t>
      </w:r>
      <w:r w:rsidR="00BA58D9">
        <w:rPr>
          <w:color w:val="25262C"/>
        </w:rPr>
        <w:t>e</w:t>
      </w:r>
      <w:r w:rsidR="00BA58D9">
        <w:t>s</w:t>
      </w:r>
      <w:r>
        <w:t xml:space="preserve"> t</w:t>
      </w:r>
      <w:r w:rsidR="00BA58D9">
        <w:rPr>
          <w:color w:val="25262C"/>
        </w:rPr>
        <w:t xml:space="preserve">o </w:t>
      </w:r>
      <w:r w:rsidR="00372B8E">
        <w:rPr>
          <w:color w:val="25262C"/>
        </w:rPr>
        <w:t>C</w:t>
      </w:r>
      <w:r w:rsidR="00372B8E">
        <w:t xml:space="preserve">ommittee </w:t>
      </w:r>
      <w:r>
        <w:t xml:space="preserve">staff within 2 business days of the </w:t>
      </w:r>
      <w:r w:rsidR="00BA58D9">
        <w:t>uncorrec</w:t>
      </w:r>
      <w:r w:rsidR="00BA58D9" w:rsidRPr="00372B8E">
        <w:rPr>
          <w:color w:val="25262C"/>
        </w:rPr>
        <w:t>t</w:t>
      </w:r>
      <w:r w:rsidR="00BA58D9">
        <w:t>ed</w:t>
      </w:r>
      <w:r>
        <w:t xml:space="preserve"> tr</w:t>
      </w:r>
      <w:r w:rsidR="00BA58D9">
        <w:t>an</w:t>
      </w:r>
      <w:r>
        <w:t>sc</w:t>
      </w:r>
      <w:r w:rsidR="00BA58D9">
        <w:t>ri</w:t>
      </w:r>
      <w:r>
        <w:t xml:space="preserve">pt being </w:t>
      </w:r>
      <w:r w:rsidR="00BA58D9">
        <w:t>circulated</w:t>
      </w:r>
      <w:r>
        <w:t xml:space="preserve"> to</w:t>
      </w:r>
      <w:r w:rsidR="00840FA7">
        <w:t xml:space="preserve"> </w:t>
      </w:r>
      <w:r>
        <w:t>members</w:t>
      </w:r>
      <w:r w:rsidRPr="00840FA7">
        <w:rPr>
          <w:color w:val="25262C"/>
        </w:rPr>
        <w:t xml:space="preserve">. </w:t>
      </w:r>
    </w:p>
    <w:p w14:paraId="6E31FAF0" w14:textId="2194A517" w:rsidR="000F404B" w:rsidRPr="00840FA7" w:rsidRDefault="003C7236" w:rsidP="00840FA7">
      <w:pPr>
        <w:pStyle w:val="Minutes-Bullet"/>
      </w:pPr>
      <w:r>
        <w:t xml:space="preserve">Committee staff to circulate all proposed </w:t>
      </w:r>
      <w:r w:rsidR="00372B8E">
        <w:t>supple</w:t>
      </w:r>
      <w:r w:rsidR="00372B8E">
        <w:rPr>
          <w:color w:val="25262C"/>
        </w:rPr>
        <w:t>men</w:t>
      </w:r>
      <w:r w:rsidR="00372B8E">
        <w:t>tary</w:t>
      </w:r>
      <w:r>
        <w:t xml:space="preserve"> </w:t>
      </w:r>
      <w:r w:rsidR="00372B8E">
        <w:t>ques</w:t>
      </w:r>
      <w:r w:rsidR="00372B8E">
        <w:rPr>
          <w:color w:val="414449"/>
        </w:rPr>
        <w:t>ti</w:t>
      </w:r>
      <w:r w:rsidR="00372B8E">
        <w:t>ons</w:t>
      </w:r>
      <w:r>
        <w:t xml:space="preserve"> to </w:t>
      </w:r>
      <w:r>
        <w:rPr>
          <w:color w:val="25262C"/>
        </w:rPr>
        <w:t>t</w:t>
      </w:r>
      <w:r>
        <w:t>he</w:t>
      </w:r>
      <w:r w:rsidR="00372B8E">
        <w:t xml:space="preserve"> </w:t>
      </w:r>
      <w:r>
        <w:t xml:space="preserve">Committee, with members to lodge any </w:t>
      </w:r>
      <w:r w:rsidR="00372B8E">
        <w:t>obj</w:t>
      </w:r>
      <w:r w:rsidR="00372B8E">
        <w:rPr>
          <w:color w:val="25262C"/>
        </w:rPr>
        <w:t>e</w:t>
      </w:r>
      <w:r w:rsidR="00372B8E">
        <w:t>ction</w:t>
      </w:r>
      <w:r w:rsidR="00372B8E">
        <w:rPr>
          <w:color w:val="25262C"/>
        </w:rPr>
        <w:t>s</w:t>
      </w:r>
      <w:r>
        <w:rPr>
          <w:color w:val="25262C"/>
        </w:rPr>
        <w:t xml:space="preserve"> </w:t>
      </w:r>
      <w:r>
        <w:t xml:space="preserve">to the </w:t>
      </w:r>
      <w:r w:rsidR="00372B8E">
        <w:t>que</w:t>
      </w:r>
      <w:r w:rsidR="00372B8E">
        <w:rPr>
          <w:color w:val="25262C"/>
        </w:rPr>
        <w:t>s</w:t>
      </w:r>
      <w:r w:rsidR="00372B8E">
        <w:t>tio</w:t>
      </w:r>
      <w:r w:rsidR="00372B8E">
        <w:rPr>
          <w:color w:val="25262C"/>
        </w:rPr>
        <w:t>n</w:t>
      </w:r>
      <w:r w:rsidR="00372B8E">
        <w:t>s</w:t>
      </w:r>
      <w:r>
        <w:t xml:space="preserve"> wi</w:t>
      </w:r>
      <w:r>
        <w:rPr>
          <w:color w:val="25262C"/>
        </w:rPr>
        <w:t>t</w:t>
      </w:r>
      <w:r>
        <w:t>hin</w:t>
      </w:r>
      <w:r w:rsidR="00372B8E">
        <w:t xml:space="preserve"> 1 </w:t>
      </w:r>
      <w:r>
        <w:t>business day of the questions be</w:t>
      </w:r>
      <w:r>
        <w:rPr>
          <w:color w:val="25262C"/>
        </w:rPr>
        <w:t>i</w:t>
      </w:r>
      <w:r>
        <w:t xml:space="preserve">ng sent to </w:t>
      </w:r>
      <w:r w:rsidR="00372B8E">
        <w:rPr>
          <w:color w:val="25262C"/>
        </w:rPr>
        <w:t xml:space="preserve">members. </w:t>
      </w:r>
    </w:p>
    <w:p w14:paraId="7C5D0BF7" w14:textId="10887657" w:rsidR="00840FA7" w:rsidRDefault="00840FA7" w:rsidP="00840FA7">
      <w:pPr>
        <w:pStyle w:val="Minutes-Heading"/>
      </w:pPr>
      <w:r>
        <w:t xml:space="preserve">1.4 </w:t>
      </w:r>
      <w:r w:rsidR="00DA69D4" w:rsidRPr="00DA69D4">
        <w:t>Answers to questions taken on notice and supplementary questions</w:t>
      </w:r>
      <w:r w:rsidR="00DA69D4">
        <w:t xml:space="preserve"> </w:t>
      </w:r>
    </w:p>
    <w:p w14:paraId="637DEE6A" w14:textId="77777777" w:rsidR="00DA69D4" w:rsidRDefault="00DA69D4" w:rsidP="00DA69D4">
      <w:pPr>
        <w:pStyle w:val="Minutes-Normal"/>
      </w:pPr>
      <w:r>
        <w:t>Resolved on the motion of Mr Borsak: That witnesses be requested to return answers to</w:t>
      </w:r>
    </w:p>
    <w:p w14:paraId="71303D35" w14:textId="77777777" w:rsidR="00DA69D4" w:rsidRDefault="00DA69D4" w:rsidP="00DA69D4">
      <w:pPr>
        <w:pStyle w:val="Minutes-Normal"/>
      </w:pPr>
      <w:r>
        <w:t>questions taken on notice and supplementary questions within 1 week of the date on which</w:t>
      </w:r>
    </w:p>
    <w:p w14:paraId="124B88C9" w14:textId="7A1BAA75" w:rsidR="00C96575" w:rsidRDefault="00DA69D4" w:rsidP="00DA69D4">
      <w:pPr>
        <w:pStyle w:val="Minutes-Normal"/>
      </w:pPr>
      <w:r>
        <w:t>the questions are forwarded.</w:t>
      </w:r>
    </w:p>
    <w:p w14:paraId="3173E0C0" w14:textId="5D3BBD35" w:rsidR="00C96575" w:rsidRDefault="00C96575" w:rsidP="00D6779B">
      <w:pPr>
        <w:pStyle w:val="Minutes-Heading"/>
      </w:pPr>
      <w:r>
        <w:t xml:space="preserve">2. </w:t>
      </w:r>
      <w:r w:rsidR="00D6779B">
        <w:t>Public hearing: inquiry into proposals to increase voter engagement, participation and confidence</w:t>
      </w:r>
    </w:p>
    <w:p w14:paraId="7B96CECB" w14:textId="77777777" w:rsidR="00870311" w:rsidRDefault="00870311" w:rsidP="00870311">
      <w:pPr>
        <w:pStyle w:val="Minutes-Normal"/>
        <w:spacing w:after="120"/>
      </w:pPr>
      <w:r>
        <w:t>The Chair opened the public hearing at 9.05am and made a short opening statement.</w:t>
      </w:r>
    </w:p>
    <w:p w14:paraId="63883FB3" w14:textId="77777777" w:rsidR="00870311" w:rsidRDefault="00870311" w:rsidP="00870311">
      <w:pPr>
        <w:pStyle w:val="Minutes-Normal"/>
        <w:spacing w:after="120"/>
      </w:pPr>
      <w:r>
        <w:t>The Hon. John Hatzistergos AM, Chief Commissioner, NSW Independent Commission Against</w:t>
      </w:r>
    </w:p>
    <w:p w14:paraId="7D009CE7" w14:textId="77777777" w:rsidR="00870311" w:rsidRDefault="00870311" w:rsidP="00870311">
      <w:pPr>
        <w:pStyle w:val="Minutes-Normal"/>
        <w:spacing w:after="120"/>
      </w:pPr>
      <w:r>
        <w:t>Corruption, was affirmed and examined.</w:t>
      </w:r>
    </w:p>
    <w:p w14:paraId="1B9032D2" w14:textId="77777777" w:rsidR="00870311" w:rsidRDefault="00870311" w:rsidP="00870311">
      <w:pPr>
        <w:pStyle w:val="Minutes-Normal"/>
        <w:spacing w:after="120"/>
      </w:pPr>
      <w:r>
        <w:t>The Committee questioned the witness. Evidence concluded and the witness withdrew.</w:t>
      </w:r>
    </w:p>
    <w:p w14:paraId="05FA6128" w14:textId="77777777" w:rsidR="00870311" w:rsidRDefault="00870311" w:rsidP="00870311">
      <w:pPr>
        <w:pStyle w:val="Minutes-Normal"/>
        <w:spacing w:after="120"/>
      </w:pPr>
      <w:r>
        <w:t>Ms Sandy Killick, Managing Director, Democracy Matters, was affirmed and examined.</w:t>
      </w:r>
    </w:p>
    <w:p w14:paraId="716DFE37" w14:textId="77777777" w:rsidR="00870311" w:rsidRDefault="00870311" w:rsidP="00870311">
      <w:pPr>
        <w:pStyle w:val="Minutes-Normal"/>
        <w:spacing w:after="120"/>
      </w:pPr>
      <w:r>
        <w:t>Mr William Browne, Director Democracy and Accountability Program, The Australian Institute,</w:t>
      </w:r>
    </w:p>
    <w:p w14:paraId="23BE7726" w14:textId="77777777" w:rsidR="00870311" w:rsidRDefault="00870311" w:rsidP="00870311">
      <w:pPr>
        <w:pStyle w:val="Minutes-Normal"/>
        <w:spacing w:after="120"/>
      </w:pPr>
      <w:r>
        <w:t>was affirmed and examined.</w:t>
      </w:r>
    </w:p>
    <w:p w14:paraId="5CEDA752" w14:textId="77777777" w:rsidR="00870311" w:rsidRDefault="00870311" w:rsidP="00870311">
      <w:pPr>
        <w:pStyle w:val="Minutes-Normal"/>
        <w:spacing w:after="120"/>
      </w:pPr>
      <w:r>
        <w:t>Dr Joshua Black, Postdoctoral Research Fellow, The Australia Institute, was affirmed and</w:t>
      </w:r>
    </w:p>
    <w:p w14:paraId="2438EFAC" w14:textId="77777777" w:rsidR="00870311" w:rsidRDefault="00870311" w:rsidP="00870311">
      <w:pPr>
        <w:pStyle w:val="Minutes-Normal"/>
        <w:spacing w:after="120"/>
      </w:pPr>
      <w:r>
        <w:t>examined.</w:t>
      </w:r>
    </w:p>
    <w:p w14:paraId="374F6F21" w14:textId="77777777" w:rsidR="00870311" w:rsidRDefault="00870311" w:rsidP="00870311">
      <w:pPr>
        <w:pStyle w:val="Minutes-Normal"/>
        <w:spacing w:after="120"/>
      </w:pPr>
      <w:r>
        <w:t>The Committee questioned the witnesses. Evidence concluded and the witnesses withdrew.</w:t>
      </w:r>
    </w:p>
    <w:p w14:paraId="7D671010" w14:textId="77777777" w:rsidR="00870311" w:rsidRDefault="00870311" w:rsidP="00870311">
      <w:pPr>
        <w:pStyle w:val="Minutes-Normal"/>
        <w:spacing w:after="120"/>
      </w:pPr>
      <w:r>
        <w:t>The Committee adjourned at 10.47am and resumed at 11.01am.</w:t>
      </w:r>
    </w:p>
    <w:p w14:paraId="75E03629" w14:textId="3EA525FF" w:rsidR="00870311" w:rsidRDefault="00870311" w:rsidP="00870311">
      <w:pPr>
        <w:pStyle w:val="Minutes-Normal"/>
        <w:spacing w:after="120"/>
      </w:pPr>
      <w:r>
        <w:t>Ms Rachel Mc</w:t>
      </w:r>
      <w:r w:rsidR="00C207C5">
        <w:t>C</w:t>
      </w:r>
      <w:r>
        <w:t>allum, NSW Electoral Commissioner, NSW Electoral Commission, was affirmed</w:t>
      </w:r>
    </w:p>
    <w:p w14:paraId="358AC8F1" w14:textId="77777777" w:rsidR="00870311" w:rsidRDefault="00870311" w:rsidP="00870311">
      <w:pPr>
        <w:pStyle w:val="Minutes-Normal"/>
        <w:spacing w:after="120"/>
      </w:pPr>
      <w:r>
        <w:t>and examined.</w:t>
      </w:r>
    </w:p>
    <w:p w14:paraId="284B9DBE" w14:textId="77777777" w:rsidR="00870311" w:rsidRDefault="00870311" w:rsidP="00870311">
      <w:pPr>
        <w:pStyle w:val="Minutes-Normal"/>
        <w:spacing w:after="120"/>
      </w:pPr>
      <w:r>
        <w:t>Ms Andrea Summerell, Executive Director, Elections, NSW Electoral Commission, was affirmed</w:t>
      </w:r>
    </w:p>
    <w:p w14:paraId="77EF53D8" w14:textId="77777777" w:rsidR="00870311" w:rsidRDefault="00870311" w:rsidP="00870311">
      <w:pPr>
        <w:pStyle w:val="Minutes-Normal"/>
        <w:spacing w:after="120"/>
      </w:pPr>
      <w:r>
        <w:t>and examined.</w:t>
      </w:r>
    </w:p>
    <w:p w14:paraId="33706CCC" w14:textId="77777777" w:rsidR="00870311" w:rsidRDefault="00870311" w:rsidP="00870311">
      <w:pPr>
        <w:pStyle w:val="Minutes-Normal"/>
        <w:spacing w:after="120"/>
      </w:pPr>
      <w:r>
        <w:t>Mr Hugo Bergeron, Acting Executive Director, Funding Disclosure and Compliance, NSW</w:t>
      </w:r>
    </w:p>
    <w:p w14:paraId="7B0A942A" w14:textId="77777777" w:rsidR="00870311" w:rsidRPr="00D94F5C" w:rsidRDefault="00870311" w:rsidP="00870311">
      <w:pPr>
        <w:pStyle w:val="Minutes-Normal"/>
        <w:spacing w:after="120"/>
        <w:rPr>
          <w:szCs w:val="22"/>
        </w:rPr>
      </w:pPr>
      <w:r w:rsidRPr="00D94F5C">
        <w:rPr>
          <w:szCs w:val="22"/>
        </w:rPr>
        <w:lastRenderedPageBreak/>
        <w:t>Electoral Commission, was affirmed and examined.</w:t>
      </w:r>
    </w:p>
    <w:p w14:paraId="5FE30917" w14:textId="77777777" w:rsidR="00870311" w:rsidRPr="00D94F5C" w:rsidRDefault="00870311" w:rsidP="00870311">
      <w:pPr>
        <w:pStyle w:val="Minutes-Normal"/>
        <w:spacing w:after="120"/>
        <w:rPr>
          <w:szCs w:val="22"/>
        </w:rPr>
      </w:pPr>
      <w:r w:rsidRPr="00D94F5C">
        <w:rPr>
          <w:szCs w:val="22"/>
        </w:rPr>
        <w:t>Ms Philippa Brandon, Director, Communications, NSW Electoral Commission, was affirmed and</w:t>
      </w:r>
    </w:p>
    <w:p w14:paraId="23E09EAF" w14:textId="77777777" w:rsidR="00870311" w:rsidRPr="00D94F5C" w:rsidRDefault="00870311" w:rsidP="00870311">
      <w:pPr>
        <w:pStyle w:val="Minutes-Normal"/>
        <w:spacing w:after="120"/>
        <w:rPr>
          <w:szCs w:val="22"/>
        </w:rPr>
      </w:pPr>
      <w:r w:rsidRPr="00D94F5C">
        <w:rPr>
          <w:szCs w:val="22"/>
        </w:rPr>
        <w:t>examined.</w:t>
      </w:r>
    </w:p>
    <w:p w14:paraId="7B34658E" w14:textId="77777777" w:rsidR="00870311" w:rsidRPr="00D94F5C" w:rsidRDefault="00870311" w:rsidP="00870311">
      <w:pPr>
        <w:pStyle w:val="Minutes-Normal"/>
        <w:spacing w:after="120"/>
        <w:rPr>
          <w:szCs w:val="22"/>
        </w:rPr>
      </w:pPr>
      <w:r w:rsidRPr="00D94F5C">
        <w:rPr>
          <w:szCs w:val="22"/>
        </w:rPr>
        <w:t>The Committee questioned the witnesses. Evidence concluded and the witnesses withdrew.</w:t>
      </w:r>
    </w:p>
    <w:p w14:paraId="2428EB74" w14:textId="77777777" w:rsidR="00870311" w:rsidRPr="00D94F5C" w:rsidRDefault="00870311" w:rsidP="00870311">
      <w:pPr>
        <w:pStyle w:val="Minutes-Normal"/>
        <w:spacing w:after="120"/>
        <w:rPr>
          <w:rFonts w:cstheme="minorHAnsi"/>
          <w:szCs w:val="22"/>
        </w:rPr>
      </w:pPr>
      <w:r w:rsidRPr="00D94F5C">
        <w:rPr>
          <w:szCs w:val="22"/>
        </w:rPr>
        <w:t xml:space="preserve">The </w:t>
      </w:r>
      <w:r w:rsidRPr="00D94F5C">
        <w:rPr>
          <w:rFonts w:cstheme="minorHAnsi"/>
          <w:szCs w:val="22"/>
        </w:rPr>
        <w:t>Committee adjourned at 12.26pm and resumed at 1.30pm</w:t>
      </w:r>
    </w:p>
    <w:p w14:paraId="50DD8626" w14:textId="77777777" w:rsidR="00870311" w:rsidRPr="00D94F5C" w:rsidRDefault="00870311" w:rsidP="00870311">
      <w:pPr>
        <w:pStyle w:val="Minutes-Normal"/>
        <w:spacing w:after="120"/>
        <w:rPr>
          <w:rFonts w:cstheme="minorHAnsi"/>
          <w:szCs w:val="22"/>
        </w:rPr>
      </w:pPr>
      <w:r w:rsidRPr="00D94F5C">
        <w:rPr>
          <w:rFonts w:cstheme="minorHAnsi"/>
          <w:szCs w:val="22"/>
        </w:rPr>
        <w:t>Dr Hammond Pearce was affirmed and examined.</w:t>
      </w:r>
    </w:p>
    <w:p w14:paraId="5D7044CE" w14:textId="77777777" w:rsidR="00870311" w:rsidRPr="00D94F5C" w:rsidRDefault="00870311" w:rsidP="00870311">
      <w:pPr>
        <w:pStyle w:val="Minutes-Normal"/>
        <w:spacing w:after="120"/>
        <w:rPr>
          <w:rFonts w:cstheme="minorHAnsi"/>
          <w:szCs w:val="22"/>
        </w:rPr>
      </w:pPr>
      <w:r w:rsidRPr="00D94F5C">
        <w:rPr>
          <w:rFonts w:cstheme="minorHAnsi"/>
          <w:szCs w:val="22"/>
        </w:rPr>
        <w:t>A/Prof Vanessa Teague, was affirmed and examined.</w:t>
      </w:r>
    </w:p>
    <w:p w14:paraId="16E2E119" w14:textId="370C8D58" w:rsidR="00D6779B" w:rsidRPr="00D94F5C" w:rsidRDefault="00870311" w:rsidP="00870311">
      <w:pPr>
        <w:pStyle w:val="Minutes-Normal"/>
        <w:spacing w:after="120"/>
        <w:rPr>
          <w:rFonts w:cstheme="minorHAnsi"/>
          <w:szCs w:val="22"/>
        </w:rPr>
      </w:pPr>
      <w:r w:rsidRPr="00D94F5C">
        <w:rPr>
          <w:rFonts w:cstheme="minorHAnsi"/>
          <w:szCs w:val="22"/>
        </w:rPr>
        <w:t>The Committee questioned the witnesses. Evidence concluded and the witnesses withdrew.</w:t>
      </w:r>
    </w:p>
    <w:p w14:paraId="631541DA" w14:textId="2CD8C75A" w:rsidR="00870311" w:rsidRPr="00D94F5C" w:rsidRDefault="00843C86" w:rsidP="00870311">
      <w:pPr>
        <w:pStyle w:val="Minutes-Normal"/>
        <w:spacing w:after="120"/>
        <w:rPr>
          <w:rFonts w:cstheme="minorHAnsi"/>
          <w:szCs w:val="22"/>
        </w:rPr>
      </w:pPr>
      <w:r w:rsidRPr="00D94F5C">
        <w:rPr>
          <w:rFonts w:cstheme="minorHAnsi"/>
          <w:szCs w:val="22"/>
        </w:rPr>
        <w:t>The Committee adjourned at 2.27pm and resumed at 2.59pm.</w:t>
      </w:r>
    </w:p>
    <w:p w14:paraId="5CCDEBA1" w14:textId="7BD1ACE6" w:rsidR="00843C86" w:rsidRPr="00D94F5C" w:rsidRDefault="00843C86" w:rsidP="00870311">
      <w:pPr>
        <w:pStyle w:val="Minutes-Normal"/>
        <w:spacing w:after="120"/>
        <w:rPr>
          <w:rFonts w:cstheme="minorHAnsi"/>
          <w:color w:val="0C0C11"/>
          <w:szCs w:val="22"/>
        </w:rPr>
      </w:pPr>
      <w:r w:rsidRPr="00D94F5C">
        <w:rPr>
          <w:rFonts w:cstheme="minorHAnsi"/>
          <w:color w:val="0C0C11"/>
          <w:szCs w:val="22"/>
        </w:rPr>
        <w:t>Ms Sonia Minutillo, Acting Privacy Commissioner, Information</w:t>
      </w:r>
      <w:r w:rsidRPr="00D94F5C">
        <w:rPr>
          <w:rFonts w:cstheme="minorHAnsi"/>
          <w:color w:val="3C3C42"/>
          <w:szCs w:val="22"/>
        </w:rPr>
        <w:t xml:space="preserve"> </w:t>
      </w:r>
      <w:r w:rsidRPr="00D94F5C">
        <w:rPr>
          <w:rFonts w:cstheme="minorHAnsi"/>
          <w:color w:val="0C0C11"/>
          <w:szCs w:val="22"/>
        </w:rPr>
        <w:t>and Privacy Commi</w:t>
      </w:r>
      <w:r w:rsidRPr="00D94F5C">
        <w:rPr>
          <w:rFonts w:cstheme="minorHAnsi"/>
          <w:color w:val="3C3C42"/>
          <w:szCs w:val="22"/>
        </w:rPr>
        <w:t>s</w:t>
      </w:r>
      <w:r w:rsidRPr="00D94F5C">
        <w:rPr>
          <w:rFonts w:cstheme="minorHAnsi"/>
          <w:color w:val="0C0C11"/>
          <w:szCs w:val="22"/>
        </w:rPr>
        <w:t xml:space="preserve">sion NSW, was affirmed and examined. </w:t>
      </w:r>
    </w:p>
    <w:p w14:paraId="1397417A" w14:textId="302CEA0E" w:rsidR="00843C86" w:rsidRPr="00D94F5C" w:rsidRDefault="00843C86" w:rsidP="00870311">
      <w:pPr>
        <w:pStyle w:val="Minutes-Normal"/>
        <w:spacing w:after="120"/>
        <w:rPr>
          <w:rFonts w:cstheme="minorHAnsi"/>
          <w:color w:val="0C0C11"/>
          <w:szCs w:val="22"/>
        </w:rPr>
      </w:pPr>
      <w:r w:rsidRPr="00D94F5C">
        <w:rPr>
          <w:rFonts w:cstheme="minorHAnsi"/>
          <w:color w:val="0C0C11"/>
          <w:szCs w:val="22"/>
        </w:rPr>
        <w:t>Th</w:t>
      </w:r>
      <w:r w:rsidR="009D5EFF" w:rsidRPr="00D94F5C">
        <w:rPr>
          <w:rFonts w:cstheme="minorHAnsi"/>
          <w:color w:val="0C0C11"/>
          <w:szCs w:val="22"/>
        </w:rPr>
        <w:t>e Committee questioned the witness. Evidence concluded and the witness withdrew</w:t>
      </w:r>
      <w:r w:rsidR="00D94F5C" w:rsidRPr="00D94F5C">
        <w:rPr>
          <w:rFonts w:cstheme="minorHAnsi"/>
          <w:color w:val="0C0C11"/>
          <w:szCs w:val="22"/>
        </w:rPr>
        <w:t xml:space="preserve">. </w:t>
      </w:r>
    </w:p>
    <w:p w14:paraId="2362145D" w14:textId="683F4FC4" w:rsidR="00D94F5C" w:rsidRPr="00D94F5C" w:rsidRDefault="00D94F5C" w:rsidP="00870311">
      <w:pPr>
        <w:pStyle w:val="Minutes-Normal"/>
        <w:spacing w:after="120"/>
        <w:rPr>
          <w:rFonts w:cstheme="minorHAnsi"/>
          <w:color w:val="0C0C11"/>
          <w:szCs w:val="22"/>
        </w:rPr>
      </w:pPr>
      <w:r w:rsidRPr="00D94F5C">
        <w:rPr>
          <w:rFonts w:cstheme="minorHAnsi"/>
          <w:color w:val="0C0C11"/>
          <w:szCs w:val="22"/>
        </w:rPr>
        <w:t xml:space="preserve">The public hearing concluded at 3.24pm. </w:t>
      </w:r>
    </w:p>
    <w:p w14:paraId="7C02B95A" w14:textId="2E39C5A5" w:rsidR="00D94F5C" w:rsidRPr="00D94F5C" w:rsidRDefault="00D94F5C" w:rsidP="00D94F5C">
      <w:pPr>
        <w:pStyle w:val="Minutes-Heading"/>
        <w:rPr>
          <w:szCs w:val="22"/>
        </w:rPr>
      </w:pPr>
      <w:r w:rsidRPr="00D94F5C">
        <w:rPr>
          <w:szCs w:val="22"/>
        </w:rPr>
        <w:t xml:space="preserve">3. Post-hearing deliberative meeting </w:t>
      </w:r>
    </w:p>
    <w:p w14:paraId="7D2B12DC" w14:textId="0F8DAB4F" w:rsidR="00D94F5C" w:rsidRPr="00D94F5C" w:rsidRDefault="00D94F5C" w:rsidP="00D94F5C">
      <w:pPr>
        <w:pStyle w:val="Minutes-Normal"/>
        <w:spacing w:after="120"/>
        <w:rPr>
          <w:rFonts w:cstheme="minorHAnsi"/>
          <w:szCs w:val="22"/>
        </w:rPr>
      </w:pPr>
      <w:r w:rsidRPr="00D94F5C">
        <w:rPr>
          <w:rFonts w:cstheme="minorHAnsi"/>
          <w:szCs w:val="22"/>
        </w:rPr>
        <w:t>The Committee commences a deliberative meeting at 3.24pm.</w:t>
      </w:r>
    </w:p>
    <w:p w14:paraId="1F6F84C4" w14:textId="7566B602" w:rsidR="00D15436" w:rsidRDefault="00D15436" w:rsidP="00D15436">
      <w:pPr>
        <w:pStyle w:val="Minutes-Heading"/>
        <w:rPr>
          <w:szCs w:val="22"/>
        </w:rPr>
      </w:pPr>
      <w:r w:rsidRPr="00D94F5C">
        <w:rPr>
          <w:szCs w:val="22"/>
        </w:rPr>
        <w:t>3.</w:t>
      </w:r>
      <w:r>
        <w:rPr>
          <w:szCs w:val="22"/>
        </w:rPr>
        <w:t xml:space="preserve">1 Correspondence </w:t>
      </w:r>
    </w:p>
    <w:p w14:paraId="542539B3" w14:textId="5AE1AAB3" w:rsidR="00D15436" w:rsidRDefault="00486992" w:rsidP="005765B5">
      <w:pPr>
        <w:pStyle w:val="Minutes-Normal"/>
        <w:spacing w:after="120"/>
      </w:pPr>
      <w:r w:rsidRPr="00486992">
        <w:t>The Committee considered the following correspondence:</w:t>
      </w:r>
    </w:p>
    <w:p w14:paraId="34872B9B" w14:textId="77777777" w:rsidR="005765B5" w:rsidRDefault="005765B5" w:rsidP="005765B5">
      <w:pPr>
        <w:pStyle w:val="Minutes-Normal"/>
      </w:pPr>
      <w:r>
        <w:t>Sent</w:t>
      </w:r>
    </w:p>
    <w:p w14:paraId="6FE5EBE6" w14:textId="66BD0DE5" w:rsidR="005765B5" w:rsidRDefault="005765B5" w:rsidP="005765B5">
      <w:pPr>
        <w:pStyle w:val="Minutes-Bullet"/>
      </w:pPr>
      <w:r>
        <w:t>Committee Chair to Aboriginal Affairs NSW, 28 November 2024, seeking information on the high rate of informal voting in Toomelah.</w:t>
      </w:r>
    </w:p>
    <w:p w14:paraId="7150F942" w14:textId="48C1BE4C" w:rsidR="005765B5" w:rsidRDefault="005765B5" w:rsidP="005765B5">
      <w:pPr>
        <w:pStyle w:val="Minutes-Bullet"/>
      </w:pPr>
      <w:r>
        <w:t>Committee Chair to Office of Local Government, 28 November 2024, seeking information on the high rate of informal voting in Toomelah.</w:t>
      </w:r>
    </w:p>
    <w:p w14:paraId="5FADAB25" w14:textId="45472BF2" w:rsidR="005765B5" w:rsidRDefault="005765B5" w:rsidP="005765B5">
      <w:pPr>
        <w:pStyle w:val="Minutes-Bullet"/>
      </w:pPr>
      <w:r>
        <w:t>Committee Chair to NSW Electoral Commission, 2 December 2024, seeking information on the high rate of informal voting in Toomelah.</w:t>
      </w:r>
    </w:p>
    <w:p w14:paraId="4D4F01C4" w14:textId="11428B91" w:rsidR="005765B5" w:rsidRDefault="005765B5" w:rsidP="00F94359">
      <w:pPr>
        <w:pStyle w:val="Minutes-Normal"/>
        <w:spacing w:after="120"/>
      </w:pPr>
      <w:r>
        <w:t>***</w:t>
      </w:r>
    </w:p>
    <w:p w14:paraId="17E0C5C5" w14:textId="5FDD7143" w:rsidR="005765B5" w:rsidRDefault="005765B5" w:rsidP="005765B5">
      <w:pPr>
        <w:pStyle w:val="Minutes-Normal"/>
      </w:pPr>
      <w:r>
        <w:t>Received</w:t>
      </w:r>
    </w:p>
    <w:p w14:paraId="68E0E403" w14:textId="3F893BA7" w:rsidR="005765B5" w:rsidRDefault="005765B5" w:rsidP="005765B5">
      <w:pPr>
        <w:pStyle w:val="Minutes-Bullet"/>
      </w:pPr>
      <w:r>
        <w:t>NSW Education Standards Authority, dated 21 November 2024, providing</w:t>
      </w:r>
      <w:r w:rsidR="00CF7A0A">
        <w:t xml:space="preserve"> </w:t>
      </w:r>
      <w:r>
        <w:t>information about civics content in the primary and secondary school curriculum.</w:t>
      </w:r>
    </w:p>
    <w:p w14:paraId="688CB597" w14:textId="32BB3CBF" w:rsidR="005765B5" w:rsidRDefault="005765B5" w:rsidP="005765B5">
      <w:pPr>
        <w:pStyle w:val="Minutes-Bullet"/>
      </w:pPr>
      <w:r>
        <w:t>Office of Local Government, dated 19 December 2024, responding to letter from</w:t>
      </w:r>
      <w:r w:rsidR="00CF7A0A">
        <w:t xml:space="preserve"> </w:t>
      </w:r>
      <w:r>
        <w:t>Committee seeking information on the high rate of informal voting in Toomelah.</w:t>
      </w:r>
    </w:p>
    <w:p w14:paraId="43DF2CAC" w14:textId="4FAF7EFF" w:rsidR="005765B5" w:rsidRDefault="005765B5" w:rsidP="005765B5">
      <w:pPr>
        <w:pStyle w:val="Minutes-Bullet"/>
      </w:pPr>
      <w:r>
        <w:t>Aboriginal Affairs NSW, dated 20 January 2025, responding to letter from Committee</w:t>
      </w:r>
      <w:r w:rsidR="00CF7A0A">
        <w:t xml:space="preserve"> </w:t>
      </w:r>
      <w:r>
        <w:t>seeking information on the high rate of informal voting in Toomelah.</w:t>
      </w:r>
    </w:p>
    <w:p w14:paraId="1734DB34" w14:textId="62CA9D4C" w:rsidR="005765B5" w:rsidRDefault="005765B5" w:rsidP="005765B5">
      <w:pPr>
        <w:pStyle w:val="Minutes-Bullet"/>
      </w:pPr>
      <w:r>
        <w:t>NSW Electoral Commission, dated 31 January 2025, responding to letter from</w:t>
      </w:r>
      <w:r w:rsidR="00CF7A0A">
        <w:t xml:space="preserve"> </w:t>
      </w:r>
      <w:r>
        <w:t>Committee seeking information on the high rate of informal voting in Toomelah.</w:t>
      </w:r>
    </w:p>
    <w:p w14:paraId="4AE5D985" w14:textId="237FC8E2" w:rsidR="00486992" w:rsidRPr="00D94F5C" w:rsidRDefault="005765B5" w:rsidP="005765B5">
      <w:pPr>
        <w:pStyle w:val="Minutes-Normal"/>
      </w:pPr>
      <w:r>
        <w:t>Resolved, on the motion of Ms Overall: That the correspondence received from the NSW</w:t>
      </w:r>
      <w:r w:rsidR="00785B1B">
        <w:t xml:space="preserve"> </w:t>
      </w:r>
      <w:r>
        <w:t xml:space="preserve">Education Standards Authority, the Office of Local Government, Aboriginal Affairs NSW and </w:t>
      </w:r>
      <w:r>
        <w:lastRenderedPageBreak/>
        <w:t>the</w:t>
      </w:r>
      <w:r w:rsidR="00785B1B">
        <w:t xml:space="preserve"> </w:t>
      </w:r>
      <w:r>
        <w:t>NSW Electoral Commission be authorised for publication and uploaded on the</w:t>
      </w:r>
      <w:r w:rsidR="00785B1B">
        <w:t xml:space="preserve"> </w:t>
      </w:r>
      <w:r>
        <w:t>Committee's</w:t>
      </w:r>
      <w:r w:rsidR="00785B1B">
        <w:t xml:space="preserve"> </w:t>
      </w:r>
      <w:r>
        <w:t>webpage.</w:t>
      </w:r>
    </w:p>
    <w:p w14:paraId="6066BF83" w14:textId="77777777" w:rsidR="00C4691E" w:rsidRDefault="00C4691E" w:rsidP="00C4691E">
      <w:pPr>
        <w:pStyle w:val="Minutes-Heading"/>
      </w:pPr>
      <w:r>
        <w:t>3.2. Briefing note</w:t>
      </w:r>
    </w:p>
    <w:p w14:paraId="60CDDFB3" w14:textId="77777777" w:rsidR="00C4691E" w:rsidRDefault="00C4691E" w:rsidP="00C4691E">
      <w:pPr>
        <w:pStyle w:val="Minutes-Normal"/>
      </w:pPr>
      <w:r>
        <w:t>The Committee considered a briefing note on civics education programs delivered by the</w:t>
      </w:r>
    </w:p>
    <w:p w14:paraId="550BD16F" w14:textId="77777777" w:rsidR="00C4691E" w:rsidRDefault="00C4691E" w:rsidP="00C4691E">
      <w:pPr>
        <w:pStyle w:val="Minutes-Normal"/>
      </w:pPr>
      <w:r>
        <w:t>NSW Parliament.</w:t>
      </w:r>
    </w:p>
    <w:p w14:paraId="416E6F62" w14:textId="77777777" w:rsidR="00C4691E" w:rsidRDefault="00C4691E" w:rsidP="00C4691E">
      <w:pPr>
        <w:pStyle w:val="Minutes-Heading"/>
      </w:pPr>
      <w:r>
        <w:t>3.3. Publishing transcript of evidence</w:t>
      </w:r>
    </w:p>
    <w:p w14:paraId="44B3D732" w14:textId="77777777" w:rsidR="00C4691E" w:rsidRDefault="00C4691E" w:rsidP="00C4691E">
      <w:pPr>
        <w:pStyle w:val="Minutes-Normal"/>
      </w:pPr>
      <w:r>
        <w:t>Resolved, on the motion of Mr Bali: That the corrected transcript of public evidence given</w:t>
      </w:r>
    </w:p>
    <w:p w14:paraId="0F913912" w14:textId="08EE015E" w:rsidR="00DA69D4" w:rsidRDefault="00C4691E" w:rsidP="00C4691E">
      <w:pPr>
        <w:pStyle w:val="Minutes-Normal"/>
      </w:pPr>
      <w:r>
        <w:t>today be authorised for publication and uploaded on the Committee's webpage.</w:t>
      </w:r>
    </w:p>
    <w:p w14:paraId="322A64F3" w14:textId="5850814F" w:rsidR="00DA69D4" w:rsidRDefault="00B728F4" w:rsidP="00B728F4">
      <w:pPr>
        <w:pStyle w:val="Minutes-Heading"/>
      </w:pPr>
      <w:r>
        <w:t>4. Next meeting</w:t>
      </w:r>
    </w:p>
    <w:p w14:paraId="528D33FE" w14:textId="6E9178B8" w:rsidR="00512AF8" w:rsidRDefault="00B728F4" w:rsidP="00F66D84">
      <w:pPr>
        <w:pStyle w:val="Minutes-Normal"/>
      </w:pPr>
      <w:r>
        <w:t>The meeting a</w:t>
      </w:r>
      <w:r w:rsidR="00BD5755">
        <w:t xml:space="preserve">djourned at 3.26pm until a date and time to be determined. </w:t>
      </w:r>
    </w:p>
    <w:p w14:paraId="331C20AD" w14:textId="12E72A1A" w:rsidR="006939B1" w:rsidRDefault="006939B1" w:rsidP="006939B1">
      <w:pPr>
        <w:pStyle w:val="Minutes-Heading"/>
      </w:pPr>
      <w:r>
        <w:t>MINUTES OF MEETING NO 12</w:t>
      </w:r>
    </w:p>
    <w:p w14:paraId="591E55E7" w14:textId="4CCE7ACE" w:rsidR="006939B1" w:rsidRDefault="006939B1" w:rsidP="006939B1">
      <w:pPr>
        <w:pStyle w:val="Minutes-Normal"/>
      </w:pPr>
      <w:r>
        <w:t>1.33pm, 29 May 2025</w:t>
      </w:r>
    </w:p>
    <w:p w14:paraId="7BD25C93" w14:textId="3C16D61A" w:rsidR="006939B1" w:rsidRDefault="006939B1" w:rsidP="006939B1">
      <w:pPr>
        <w:pStyle w:val="Minutes-Normal"/>
      </w:pPr>
      <w:r>
        <w:t xml:space="preserve">Room </w:t>
      </w:r>
      <w:r w:rsidR="008B459E">
        <w:t>1136</w:t>
      </w:r>
    </w:p>
    <w:p w14:paraId="5036758D" w14:textId="77777777" w:rsidR="006939B1" w:rsidRDefault="006939B1" w:rsidP="006939B1">
      <w:pPr>
        <w:pStyle w:val="Minutes-Heading"/>
      </w:pPr>
      <w:r>
        <w:t xml:space="preserve">Members present </w:t>
      </w:r>
    </w:p>
    <w:p w14:paraId="54488FB1" w14:textId="4E32A8C2" w:rsidR="006939B1" w:rsidRDefault="006939B1" w:rsidP="006939B1">
      <w:pPr>
        <w:pStyle w:val="Minutes-Normal"/>
      </w:pPr>
      <w:r>
        <w:t>Mr Primrose (Chair), Mr Borsak (Deputy Chair), Mr James,</w:t>
      </w:r>
      <w:r w:rsidR="00957087">
        <w:t xml:space="preserve"> Mr Nanva,</w:t>
      </w:r>
      <w:r w:rsidRPr="00EE4948">
        <w:t xml:space="preserve"> </w:t>
      </w:r>
      <w:r>
        <w:t xml:space="preserve">Mr Bali, </w:t>
      </w:r>
      <w:r w:rsidR="00C91BD1">
        <w:t>Ms Faehrmann, Mr Rath</w:t>
      </w:r>
      <w:r w:rsidR="00AA0973">
        <w:t xml:space="preserve"> and Ms Overall.</w:t>
      </w:r>
    </w:p>
    <w:p w14:paraId="7EBD6199" w14:textId="77777777" w:rsidR="006939B1" w:rsidRDefault="006939B1" w:rsidP="006939B1">
      <w:pPr>
        <w:pStyle w:val="Minutes-Heading"/>
      </w:pPr>
      <w:r>
        <w:t xml:space="preserve">Apologies </w:t>
      </w:r>
    </w:p>
    <w:p w14:paraId="425624CA" w14:textId="07D0FE99" w:rsidR="006939B1" w:rsidRDefault="006939B1" w:rsidP="006939B1">
      <w:r>
        <w:t xml:space="preserve">Mrs Quinnell, </w:t>
      </w:r>
      <w:r w:rsidR="00A8746A">
        <w:t>Ms</w:t>
      </w:r>
      <w:r>
        <w:t xml:space="preserve"> Saffin</w:t>
      </w:r>
    </w:p>
    <w:p w14:paraId="7DCE3D1C" w14:textId="77777777" w:rsidR="006939B1" w:rsidRDefault="006939B1" w:rsidP="006939B1">
      <w:pPr>
        <w:pStyle w:val="Minutes-Heading"/>
      </w:pPr>
      <w:r>
        <w:t xml:space="preserve">Officers present </w:t>
      </w:r>
    </w:p>
    <w:p w14:paraId="6C0B524E" w14:textId="0E05D684" w:rsidR="006939B1" w:rsidRDefault="006939B1" w:rsidP="006939B1">
      <w:pPr>
        <w:pStyle w:val="Minutes-Normal"/>
      </w:pPr>
      <w:r>
        <w:t>Leon Last, Shanshan Guo, Janelle Taouk</w:t>
      </w:r>
      <w:r w:rsidR="00A8746A">
        <w:t>, Charis Fisher</w:t>
      </w:r>
      <w:r>
        <w:t xml:space="preserve"> and Lloyd Connolly</w:t>
      </w:r>
    </w:p>
    <w:p w14:paraId="09617359" w14:textId="77777777" w:rsidR="006939B1" w:rsidRDefault="006939B1" w:rsidP="006939B1">
      <w:pPr>
        <w:pStyle w:val="Minutes-Heading"/>
      </w:pPr>
      <w:r>
        <w:t>1. Deliberative meeting</w:t>
      </w:r>
    </w:p>
    <w:p w14:paraId="7A92DE4B" w14:textId="77777777" w:rsidR="006939B1" w:rsidRDefault="006939B1" w:rsidP="006939B1">
      <w:pPr>
        <w:pStyle w:val="Minutes-Heading"/>
      </w:pPr>
      <w:r>
        <w:t xml:space="preserve">1.1 Confirmation of minutes </w:t>
      </w:r>
    </w:p>
    <w:p w14:paraId="2461CF99" w14:textId="3BDBE051" w:rsidR="00D333D0" w:rsidRDefault="006939B1" w:rsidP="006939B1">
      <w:pPr>
        <w:pStyle w:val="Minutes-Normal"/>
      </w:pPr>
      <w:r>
        <w:t xml:space="preserve">Resolved, on the motion of Mr </w:t>
      </w:r>
      <w:r w:rsidR="00715B35">
        <w:t>Nanva</w:t>
      </w:r>
      <w:r>
        <w:t xml:space="preserve">: That the minutes of the meeting of </w:t>
      </w:r>
      <w:r w:rsidR="00715B35">
        <w:t>17</w:t>
      </w:r>
      <w:r>
        <w:t xml:space="preserve"> </w:t>
      </w:r>
      <w:r w:rsidR="00715B35">
        <w:t xml:space="preserve">March </w:t>
      </w:r>
      <w:r>
        <w:t>202</w:t>
      </w:r>
      <w:r w:rsidR="00715B35">
        <w:t>5</w:t>
      </w:r>
      <w:r>
        <w:t xml:space="preserve"> be confirmed.</w:t>
      </w:r>
    </w:p>
    <w:p w14:paraId="0560C647" w14:textId="25C36309" w:rsidR="00D333D0" w:rsidRDefault="00681279" w:rsidP="00D333D0">
      <w:pPr>
        <w:pStyle w:val="Minutes-Heading"/>
        <w:rPr>
          <w:szCs w:val="22"/>
        </w:rPr>
      </w:pPr>
      <w:r>
        <w:rPr>
          <w:szCs w:val="22"/>
        </w:rPr>
        <w:t>2.</w:t>
      </w:r>
      <w:r w:rsidR="00D333D0">
        <w:rPr>
          <w:szCs w:val="22"/>
        </w:rPr>
        <w:t xml:space="preserve"> Correspondence </w:t>
      </w:r>
    </w:p>
    <w:p w14:paraId="6CA332FC" w14:textId="307103D5" w:rsidR="00D333D0" w:rsidRDefault="00D333D0" w:rsidP="00D333D0">
      <w:pPr>
        <w:pStyle w:val="Minutes-Normal"/>
        <w:spacing w:after="120"/>
      </w:pPr>
      <w:r w:rsidRPr="00486992">
        <w:t xml:space="preserve">The Committee </w:t>
      </w:r>
      <w:r>
        <w:t>noted</w:t>
      </w:r>
      <w:r w:rsidRPr="00486992">
        <w:t xml:space="preserve"> the following correspondence</w:t>
      </w:r>
      <w:r w:rsidR="00B256EF">
        <w:t xml:space="preserve"> received: </w:t>
      </w:r>
    </w:p>
    <w:p w14:paraId="366FA07D" w14:textId="18C3BA68" w:rsidR="005D37AE" w:rsidRDefault="00374D32" w:rsidP="005D37AE">
      <w:pPr>
        <w:pStyle w:val="Minutes-Bullet"/>
      </w:pPr>
      <w:r>
        <w:t>***</w:t>
      </w:r>
    </w:p>
    <w:p w14:paraId="51CCE36F" w14:textId="5B06DB3D" w:rsidR="00374D32" w:rsidRDefault="00C819C8" w:rsidP="005D37AE">
      <w:pPr>
        <w:pStyle w:val="Minutes-Bullet"/>
      </w:pPr>
      <w:r>
        <w:t xml:space="preserve">*** </w:t>
      </w:r>
    </w:p>
    <w:p w14:paraId="7A412A4B" w14:textId="20F2AED3" w:rsidR="00B12935" w:rsidRDefault="00C819C8" w:rsidP="00B12935">
      <w:pPr>
        <w:pStyle w:val="Minutes-Bullet"/>
      </w:pPr>
      <w:r>
        <w:t xml:space="preserve">Correspondence from the Chief Commissioner </w:t>
      </w:r>
      <w:r w:rsidR="00F34775">
        <w:t>of the Independ</w:t>
      </w:r>
      <w:r w:rsidR="00727E42">
        <w:t>ent Commission Against Corruption on 19 March 2</w:t>
      </w:r>
      <w:r w:rsidR="00740C50">
        <w:t>0</w:t>
      </w:r>
      <w:r w:rsidR="00A6732C">
        <w:t>25</w:t>
      </w:r>
      <w:r w:rsidR="00B12935">
        <w:t xml:space="preserve">. </w:t>
      </w:r>
    </w:p>
    <w:p w14:paraId="34D1C37C" w14:textId="77777777" w:rsidR="00B12935" w:rsidRDefault="00B12935" w:rsidP="00B12935">
      <w:pPr>
        <w:pStyle w:val="Minutes-Bullet"/>
        <w:numPr>
          <w:ilvl w:val="0"/>
          <w:numId w:val="0"/>
        </w:numPr>
      </w:pPr>
    </w:p>
    <w:p w14:paraId="2C8602DC" w14:textId="23B737EB" w:rsidR="00B12935" w:rsidRDefault="00B12935" w:rsidP="00B12935">
      <w:pPr>
        <w:pStyle w:val="Minutes-Bullet"/>
        <w:numPr>
          <w:ilvl w:val="0"/>
          <w:numId w:val="0"/>
        </w:numPr>
      </w:pPr>
      <w:r>
        <w:t>Resolved, on the motion of Ms Fae</w:t>
      </w:r>
      <w:r w:rsidR="00431687">
        <w:t>hrmann:</w:t>
      </w:r>
      <w:r w:rsidR="009311EC">
        <w:t xml:space="preserve"> </w:t>
      </w:r>
      <w:r w:rsidR="00761AC1">
        <w:t>That</w:t>
      </w:r>
      <w:r w:rsidR="00407066">
        <w:t xml:space="preserve"> the correspond</w:t>
      </w:r>
      <w:r w:rsidR="00967A30">
        <w:t xml:space="preserve">ence from the Chief Commissioner of the Independent Commission Against Corruption on 19 March 2025 be published </w:t>
      </w:r>
      <w:r w:rsidR="000C14DF">
        <w:t xml:space="preserve">with internal reference, signature and contact details redacted. </w:t>
      </w:r>
      <w:r w:rsidR="00431687">
        <w:t xml:space="preserve"> </w:t>
      </w:r>
    </w:p>
    <w:p w14:paraId="39371ABA" w14:textId="17846243" w:rsidR="00681279" w:rsidRDefault="00681279" w:rsidP="00681279">
      <w:pPr>
        <w:pStyle w:val="Minutes-Heading"/>
        <w:rPr>
          <w:szCs w:val="22"/>
        </w:rPr>
      </w:pPr>
      <w:r w:rsidRPr="00D94F5C">
        <w:rPr>
          <w:szCs w:val="22"/>
        </w:rPr>
        <w:lastRenderedPageBreak/>
        <w:t>3</w:t>
      </w:r>
      <w:r w:rsidR="00214393">
        <w:rPr>
          <w:szCs w:val="22"/>
        </w:rPr>
        <w:t>.</w:t>
      </w:r>
      <w:r>
        <w:rPr>
          <w:szCs w:val="22"/>
        </w:rPr>
        <w:t xml:space="preserve"> </w:t>
      </w:r>
      <w:r w:rsidR="00214393">
        <w:rPr>
          <w:szCs w:val="22"/>
        </w:rPr>
        <w:t xml:space="preserve">Inquiry into proposals to increase voter engagement, participation and confidence </w:t>
      </w:r>
    </w:p>
    <w:p w14:paraId="1E6E2DCC" w14:textId="47DC7173" w:rsidR="005253FC" w:rsidRDefault="00EF77BE" w:rsidP="00EF77BE">
      <w:pPr>
        <w:pStyle w:val="Minutes-Heading"/>
        <w:rPr>
          <w:szCs w:val="22"/>
        </w:rPr>
      </w:pPr>
      <w:r w:rsidRPr="00D94F5C">
        <w:rPr>
          <w:szCs w:val="22"/>
        </w:rPr>
        <w:t>3</w:t>
      </w:r>
      <w:r>
        <w:rPr>
          <w:szCs w:val="22"/>
        </w:rPr>
        <w:t xml:space="preserve">.1 Publishing answers to questions on notice and supplementary questions </w:t>
      </w:r>
    </w:p>
    <w:p w14:paraId="14508D5E" w14:textId="7D757134" w:rsidR="00644D8C" w:rsidRDefault="005253FC" w:rsidP="005253FC">
      <w:pPr>
        <w:pStyle w:val="Minutes-Normal"/>
      </w:pPr>
      <w:r>
        <w:t xml:space="preserve">The </w:t>
      </w:r>
      <w:r w:rsidR="00B37517">
        <w:t>Committee co</w:t>
      </w:r>
      <w:r w:rsidR="00D153D1">
        <w:t xml:space="preserve">nsidered the publication of answers to questions on notice and supplementary questions: </w:t>
      </w:r>
    </w:p>
    <w:p w14:paraId="66B8FA0D" w14:textId="4320262F" w:rsidR="00D153D1" w:rsidRDefault="00D153D1" w:rsidP="005253FC">
      <w:pPr>
        <w:pStyle w:val="Minutes-Normal"/>
      </w:pPr>
      <w:r>
        <w:t xml:space="preserve">Resolved on the </w:t>
      </w:r>
      <w:r w:rsidR="00CC2DDB">
        <w:t xml:space="preserve">motion of Mr Rath: That the following answers to questions on notice and supplementary questions </w:t>
      </w:r>
      <w:r w:rsidR="00644D8C">
        <w:t xml:space="preserve">be published on the Committee's webpage with contact details redacted. </w:t>
      </w:r>
    </w:p>
    <w:p w14:paraId="77786CA2" w14:textId="30C1993C" w:rsidR="002C1F0E" w:rsidRDefault="00CF47F9" w:rsidP="002C1F0E">
      <w:pPr>
        <w:pStyle w:val="Minutes-Bullet"/>
      </w:pPr>
      <w:r>
        <w:t>Answers to supplementary questions from Democracy M</w:t>
      </w:r>
      <w:r w:rsidR="008E4E13">
        <w:t xml:space="preserve">atters. </w:t>
      </w:r>
    </w:p>
    <w:p w14:paraId="4F51E0FB" w14:textId="1E6F3994" w:rsidR="008E4E13" w:rsidRDefault="008E4E13" w:rsidP="002C1F0E">
      <w:pPr>
        <w:pStyle w:val="Minutes-Bullet"/>
      </w:pPr>
      <w:r>
        <w:t xml:space="preserve">Answers to supplementary questions from NSW Electoral Commission. </w:t>
      </w:r>
    </w:p>
    <w:p w14:paraId="63D9A8CA" w14:textId="57E5FAF5" w:rsidR="008B7E2F" w:rsidRDefault="008B7E2F" w:rsidP="002C1F0E">
      <w:pPr>
        <w:pStyle w:val="Minutes-Bullet"/>
      </w:pPr>
      <w:r>
        <w:t xml:space="preserve">Answers to supplementary questions from the Independent Commission Against Corruption. </w:t>
      </w:r>
    </w:p>
    <w:p w14:paraId="6CBDB8C9" w14:textId="2AA95905" w:rsidR="008B7E2F" w:rsidRDefault="008B7E2F" w:rsidP="002C1F0E">
      <w:pPr>
        <w:pStyle w:val="Minutes-Bullet"/>
      </w:pPr>
      <w:r>
        <w:t xml:space="preserve">Answers to supplementary questions from </w:t>
      </w:r>
      <w:r w:rsidR="006E555A">
        <w:t xml:space="preserve">Hammond Pearce. </w:t>
      </w:r>
    </w:p>
    <w:p w14:paraId="438FF58B" w14:textId="67D25735" w:rsidR="006E555A" w:rsidRDefault="006E555A" w:rsidP="002C1F0E">
      <w:pPr>
        <w:pStyle w:val="Minutes-Bullet"/>
      </w:pPr>
      <w:r>
        <w:t>Answers to supplementary questions from The Australia Institute</w:t>
      </w:r>
      <w:r w:rsidR="00FE0359">
        <w:t xml:space="preserve">. </w:t>
      </w:r>
    </w:p>
    <w:p w14:paraId="230A0638" w14:textId="282FAAB9" w:rsidR="00FE0359" w:rsidRDefault="00FE0359" w:rsidP="002C1F0E">
      <w:pPr>
        <w:pStyle w:val="Minutes-Bullet"/>
      </w:pPr>
      <w:r>
        <w:t xml:space="preserve">Answers to questions on notice from A/Prof Vanessa Teague. </w:t>
      </w:r>
    </w:p>
    <w:p w14:paraId="76686732" w14:textId="4E490A9B" w:rsidR="007A485B" w:rsidRDefault="00FE0359" w:rsidP="007A485B">
      <w:pPr>
        <w:pStyle w:val="Minutes-Bullet"/>
      </w:pPr>
      <w:r>
        <w:t xml:space="preserve">Answers to </w:t>
      </w:r>
      <w:r w:rsidR="007A485B">
        <w:t xml:space="preserve">questions on notice from the NSW Electoral Commission. </w:t>
      </w:r>
    </w:p>
    <w:p w14:paraId="64DF55FB" w14:textId="23874AAA" w:rsidR="007A485B" w:rsidRDefault="007A485B" w:rsidP="007A485B">
      <w:pPr>
        <w:pStyle w:val="Minutes-Heading"/>
        <w:rPr>
          <w:szCs w:val="22"/>
        </w:rPr>
      </w:pPr>
      <w:r w:rsidRPr="00D94F5C">
        <w:rPr>
          <w:szCs w:val="22"/>
        </w:rPr>
        <w:t>3</w:t>
      </w:r>
      <w:r>
        <w:rPr>
          <w:szCs w:val="22"/>
        </w:rPr>
        <w:t xml:space="preserve">.2 Future planning </w:t>
      </w:r>
    </w:p>
    <w:p w14:paraId="2D26D792" w14:textId="755BB20E" w:rsidR="00315074" w:rsidRDefault="00312443" w:rsidP="0064500B">
      <w:pPr>
        <w:pStyle w:val="Minutes-Normal"/>
      </w:pPr>
      <w:r>
        <w:t xml:space="preserve">The Committee noted </w:t>
      </w:r>
      <w:r w:rsidR="00D40B05">
        <w:t>that the next meeting will be a report deliberative to consider the report on</w:t>
      </w:r>
      <w:r w:rsidR="00315074">
        <w:t xml:space="preserve"> proposals to increase voter engagement, participation and confidence. </w:t>
      </w:r>
    </w:p>
    <w:p w14:paraId="5CB779DB" w14:textId="64834D9E" w:rsidR="000851D8" w:rsidRDefault="00F61DBA" w:rsidP="00315074">
      <w:pPr>
        <w:pStyle w:val="Minutes-Heading"/>
        <w:rPr>
          <w:szCs w:val="22"/>
        </w:rPr>
      </w:pPr>
      <w:r>
        <w:rPr>
          <w:szCs w:val="22"/>
        </w:rPr>
        <w:t>4.</w:t>
      </w:r>
      <w:r w:rsidR="00315074">
        <w:rPr>
          <w:szCs w:val="22"/>
        </w:rPr>
        <w:t xml:space="preserve"> General </w:t>
      </w:r>
      <w:r w:rsidR="000851D8">
        <w:rPr>
          <w:szCs w:val="22"/>
        </w:rPr>
        <w:t xml:space="preserve">business </w:t>
      </w:r>
    </w:p>
    <w:p w14:paraId="28C61AF0" w14:textId="1A340A4B" w:rsidR="000851D8" w:rsidRDefault="000851D8" w:rsidP="000851D8">
      <w:pPr>
        <w:pStyle w:val="Minutes-Normal"/>
      </w:pPr>
      <w:r>
        <w:t>The Com</w:t>
      </w:r>
      <w:r w:rsidR="00547BE6">
        <w:t xml:space="preserve">mittee discussed the reported high rates of informal votes in aged care facilities </w:t>
      </w:r>
      <w:r w:rsidR="00C55307">
        <w:t xml:space="preserve">and hospitals at the 2025 federal election. </w:t>
      </w:r>
    </w:p>
    <w:p w14:paraId="58EE743F" w14:textId="59609CE7" w:rsidR="00C55307" w:rsidRDefault="00C55307" w:rsidP="000851D8">
      <w:pPr>
        <w:pStyle w:val="Minutes-Normal"/>
      </w:pPr>
      <w:r>
        <w:t>Resolved, on the motion of Mr Rath: That the Committee write to the NSW Electoral Commission</w:t>
      </w:r>
      <w:r w:rsidR="005F30D8">
        <w:t xml:space="preserve">er seeking information about any matters the Commissioner may wish to raise on voter participation in declared institutions in NSW. </w:t>
      </w:r>
    </w:p>
    <w:p w14:paraId="23F36D9A" w14:textId="5595B31A" w:rsidR="00F61DBA" w:rsidRDefault="00F61DBA" w:rsidP="00F61DBA">
      <w:pPr>
        <w:pStyle w:val="Minutes-Heading"/>
        <w:rPr>
          <w:szCs w:val="22"/>
        </w:rPr>
      </w:pPr>
      <w:r>
        <w:rPr>
          <w:szCs w:val="22"/>
        </w:rPr>
        <w:t xml:space="preserve">5. General business </w:t>
      </w:r>
    </w:p>
    <w:p w14:paraId="4CC06FDB" w14:textId="7CE8BD70" w:rsidR="00F61DBA" w:rsidRDefault="00F61DBA" w:rsidP="00F61DBA">
      <w:pPr>
        <w:pStyle w:val="Minutes-Normal"/>
      </w:pPr>
      <w:r>
        <w:t xml:space="preserve">The meeting adjourned at 1.38pm until 19 June 2025. </w:t>
      </w:r>
    </w:p>
    <w:p w14:paraId="285D0B45" w14:textId="10E99ED3" w:rsidR="00134650" w:rsidRDefault="00606B95" w:rsidP="00134650">
      <w:pPr>
        <w:pStyle w:val="Minutes-Heading"/>
      </w:pPr>
      <w:r>
        <w:t xml:space="preserve">UNCONFIRMED </w:t>
      </w:r>
      <w:r w:rsidR="00134650">
        <w:t>MINUTES OF MEETING NO 13</w:t>
      </w:r>
    </w:p>
    <w:p w14:paraId="14862AE3" w14:textId="32BD7A71" w:rsidR="00134650" w:rsidRDefault="00F05B67" w:rsidP="00134650">
      <w:pPr>
        <w:pStyle w:val="Minutes-Normal"/>
      </w:pPr>
      <w:r>
        <w:t>2</w:t>
      </w:r>
      <w:r w:rsidR="00134650">
        <w:t>.</w:t>
      </w:r>
      <w:r>
        <w:t>01p</w:t>
      </w:r>
      <w:r w:rsidR="00134650">
        <w:t>m, 1</w:t>
      </w:r>
      <w:r>
        <w:t>9</w:t>
      </w:r>
      <w:r w:rsidR="00134650">
        <w:t xml:space="preserve"> </w:t>
      </w:r>
      <w:r>
        <w:t>June</w:t>
      </w:r>
      <w:r w:rsidR="00134650">
        <w:t xml:space="preserve"> 2025</w:t>
      </w:r>
    </w:p>
    <w:p w14:paraId="7A28119D" w14:textId="39F3DEC3" w:rsidR="00134650" w:rsidRDefault="00F05B67" w:rsidP="00134650">
      <w:pPr>
        <w:pStyle w:val="Minutes-Normal"/>
      </w:pPr>
      <w:r>
        <w:t>1136</w:t>
      </w:r>
    </w:p>
    <w:p w14:paraId="6E38BB5A" w14:textId="77777777" w:rsidR="00134650" w:rsidRDefault="00134650" w:rsidP="00134650">
      <w:pPr>
        <w:pStyle w:val="Minutes-Heading"/>
      </w:pPr>
      <w:r>
        <w:t xml:space="preserve">Members present </w:t>
      </w:r>
    </w:p>
    <w:p w14:paraId="263A5B68" w14:textId="77777777" w:rsidR="005A563F" w:rsidRDefault="00134650" w:rsidP="00134650">
      <w:pPr>
        <w:pStyle w:val="Minutes-Normal"/>
      </w:pPr>
      <w:r>
        <w:t xml:space="preserve">Mr Primrose (Chair), Mr Borsak (Deputy Chair), </w:t>
      </w:r>
      <w:r w:rsidR="005A563F">
        <w:t>Ms Overall and Mr Rath</w:t>
      </w:r>
    </w:p>
    <w:p w14:paraId="11786DB3" w14:textId="29E275FC" w:rsidR="00134650" w:rsidRDefault="005A563F" w:rsidP="00134650">
      <w:pPr>
        <w:pStyle w:val="Minutes-Normal"/>
      </w:pPr>
      <w:r>
        <w:t>Via videoconference: Mr Bali, Ms Faehrmann</w:t>
      </w:r>
      <w:r w:rsidR="006975DA">
        <w:t xml:space="preserve">, Mr Hagarty, Mr James, Ms McKeown, Mr Nanva and Mrs Quinnell. </w:t>
      </w:r>
      <w:r w:rsidR="00134650">
        <w:t xml:space="preserve"> </w:t>
      </w:r>
    </w:p>
    <w:p w14:paraId="54152532" w14:textId="77777777" w:rsidR="00134650" w:rsidRDefault="00134650" w:rsidP="00134650">
      <w:pPr>
        <w:pStyle w:val="Minutes-Heading"/>
      </w:pPr>
      <w:r>
        <w:t xml:space="preserve">Apologies </w:t>
      </w:r>
    </w:p>
    <w:p w14:paraId="4A40DFB5" w14:textId="2782265E" w:rsidR="00134650" w:rsidRDefault="006975DA" w:rsidP="00134650">
      <w:r>
        <w:t>None.</w:t>
      </w:r>
    </w:p>
    <w:p w14:paraId="35D2F5DA" w14:textId="77777777" w:rsidR="00134650" w:rsidRDefault="00134650" w:rsidP="00134650">
      <w:pPr>
        <w:pStyle w:val="Minutes-Heading"/>
      </w:pPr>
      <w:r>
        <w:t xml:space="preserve">Officers present </w:t>
      </w:r>
    </w:p>
    <w:p w14:paraId="792E7087" w14:textId="33A9107C" w:rsidR="00134650" w:rsidRDefault="00134650" w:rsidP="00134650">
      <w:pPr>
        <w:pStyle w:val="Minutes-Normal"/>
      </w:pPr>
      <w:r>
        <w:t>Leon Last, Shanshan Guo, Janelle Taouk</w:t>
      </w:r>
      <w:r w:rsidR="00473F9E">
        <w:t>, Charis Fisher</w:t>
      </w:r>
      <w:r>
        <w:t xml:space="preserve"> and Lloyd Connolly</w:t>
      </w:r>
    </w:p>
    <w:p w14:paraId="6116B865" w14:textId="71733C20" w:rsidR="00134650" w:rsidRDefault="00134650" w:rsidP="00134650">
      <w:pPr>
        <w:pStyle w:val="Minutes-Heading"/>
      </w:pPr>
      <w:r>
        <w:lastRenderedPageBreak/>
        <w:t xml:space="preserve">1. Confirmation of minutes </w:t>
      </w:r>
    </w:p>
    <w:p w14:paraId="3FACD774" w14:textId="15FA2DD1" w:rsidR="00134650" w:rsidRDefault="00134650" w:rsidP="00134650">
      <w:pPr>
        <w:pStyle w:val="Minutes-Normal"/>
      </w:pPr>
      <w:r>
        <w:t xml:space="preserve">Resolved, on the motion of Mr </w:t>
      </w:r>
      <w:r w:rsidR="009D7F25">
        <w:t>Hagarty:</w:t>
      </w:r>
      <w:r>
        <w:t xml:space="preserve"> That the minutes of the meeting of 28 November</w:t>
      </w:r>
    </w:p>
    <w:p w14:paraId="64D25208" w14:textId="77777777" w:rsidR="00134650" w:rsidRDefault="00134650" w:rsidP="00134650">
      <w:pPr>
        <w:pStyle w:val="Minutes-Normal"/>
      </w:pPr>
      <w:r>
        <w:t>2024 be confirmed.</w:t>
      </w:r>
    </w:p>
    <w:p w14:paraId="4F4B72AC" w14:textId="584E9885" w:rsidR="009D7F25" w:rsidRDefault="009D7F25" w:rsidP="009D7F25">
      <w:pPr>
        <w:pStyle w:val="Minutes-Heading"/>
      </w:pPr>
      <w:r>
        <w:t>2. Correspondence</w:t>
      </w:r>
    </w:p>
    <w:p w14:paraId="3913CF22" w14:textId="6F54ABED" w:rsidR="009D7F25" w:rsidRDefault="009D7F25" w:rsidP="009D7F25">
      <w:pPr>
        <w:pStyle w:val="Minutes-Normal"/>
      </w:pPr>
      <w:r>
        <w:t>The Committee considered the following correspondence:</w:t>
      </w:r>
      <w:r w:rsidR="0036091B">
        <w:t xml:space="preserve"> </w:t>
      </w:r>
    </w:p>
    <w:p w14:paraId="483FBC23" w14:textId="77777777" w:rsidR="00CB5F7F" w:rsidRDefault="00CB5F7F" w:rsidP="00CB5F7F">
      <w:pPr>
        <w:pStyle w:val="Minutes-Bullet"/>
      </w:pPr>
      <w:r>
        <w:t xml:space="preserve">Letter received from Chief Commissioner of the Independent Commission Against Corruption, dated 21 January 2025, addressed to the Special Minister of State, regarding the regulation of lobbying in NSW. </w:t>
      </w:r>
    </w:p>
    <w:p w14:paraId="0B199BEF" w14:textId="1F2C0B1C" w:rsidR="0036091B" w:rsidRDefault="00CB5F7F" w:rsidP="00CB5F7F">
      <w:pPr>
        <w:pStyle w:val="Minutes-Bullet"/>
      </w:pPr>
      <w:r>
        <w:t xml:space="preserve">Letter sent to the NSW Electoral Commissioner, dated 2 June 2025, seeking information about voter participation in declared institutions in NSW. </w:t>
      </w:r>
    </w:p>
    <w:p w14:paraId="76736877" w14:textId="4694752E" w:rsidR="000B0C3A" w:rsidRDefault="00F1318E" w:rsidP="000B0C3A">
      <w:pPr>
        <w:pStyle w:val="Minutes-Heading"/>
      </w:pPr>
      <w:r>
        <w:t>3</w:t>
      </w:r>
      <w:r w:rsidR="000B0C3A">
        <w:t xml:space="preserve">. Committee membership </w:t>
      </w:r>
    </w:p>
    <w:p w14:paraId="6F87EEB5" w14:textId="6A9BA1EE" w:rsidR="00F1318E" w:rsidRDefault="00F1318E" w:rsidP="000B0C3A">
      <w:pPr>
        <w:pStyle w:val="Minutes-Normal"/>
      </w:pPr>
      <w:r w:rsidRPr="00F1318E">
        <w:t>The Committee noted that Ms Karen Anne McKeown has been appointed to serve on the Joint Standing Committee on Electoral Matters in place of Ms Janelle Saffin, discharged.</w:t>
      </w:r>
      <w:r>
        <w:t xml:space="preserve"> </w:t>
      </w:r>
    </w:p>
    <w:p w14:paraId="345B4761" w14:textId="3384AE04" w:rsidR="00F1318E" w:rsidRDefault="00F1318E" w:rsidP="00F1318E">
      <w:pPr>
        <w:pStyle w:val="Minutes-Heading"/>
      </w:pPr>
      <w:r>
        <w:t xml:space="preserve">4. </w:t>
      </w:r>
      <w:r w:rsidR="000670A1" w:rsidRPr="000670A1">
        <w:t>Inquiry into proposals to increase voter engagement, participation and confidence</w:t>
      </w:r>
    </w:p>
    <w:p w14:paraId="2DF2BE3C" w14:textId="719C51B6" w:rsidR="00977251" w:rsidRDefault="00977251" w:rsidP="00F1318E">
      <w:pPr>
        <w:pStyle w:val="Minutes-Heading"/>
      </w:pPr>
      <w:r>
        <w:t>4.</w:t>
      </w:r>
      <w:r w:rsidR="00794317">
        <w:t xml:space="preserve">1 Consideration of Chair's draft report </w:t>
      </w:r>
    </w:p>
    <w:p w14:paraId="382C89F4" w14:textId="755C1539" w:rsidR="00A85E25" w:rsidRDefault="00D62033" w:rsidP="00D62033">
      <w:pPr>
        <w:pStyle w:val="MemberText"/>
      </w:pPr>
      <w:r>
        <w:t xml:space="preserve">The </w:t>
      </w:r>
      <w:r w:rsidR="00955846" w:rsidRPr="00CB4A6B">
        <w:t>Committee noted that the Chair's draft report had been circulated prior to the meeting and agreed to consider any proposed amendments to the report.</w:t>
      </w:r>
    </w:p>
    <w:p w14:paraId="7565CFE4" w14:textId="11ACEA4D" w:rsidR="00955846" w:rsidRDefault="00955846" w:rsidP="00D62033">
      <w:pPr>
        <w:pStyle w:val="MemberText"/>
      </w:pPr>
      <w:r>
        <w:t>Resolved</w:t>
      </w:r>
      <w:r w:rsidR="00D800F5">
        <w:t>, on the motion of Mr Borsak: That the Committee considers the Chair's draft report chapter by chapter</w:t>
      </w:r>
      <w:r w:rsidR="00601053">
        <w:t xml:space="preserve">. </w:t>
      </w:r>
    </w:p>
    <w:p w14:paraId="39069FEF" w14:textId="77777777" w:rsidR="00311414" w:rsidRDefault="00311414" w:rsidP="00D62033">
      <w:pPr>
        <w:pStyle w:val="MemberText"/>
      </w:pPr>
    </w:p>
    <w:p w14:paraId="14CA3C71" w14:textId="362DF1EB" w:rsidR="00311414" w:rsidRDefault="00243570" w:rsidP="00243570">
      <w:pPr>
        <w:pStyle w:val="Minutes-Item"/>
      </w:pPr>
      <w:r>
        <w:t xml:space="preserve">Chapter </w:t>
      </w:r>
      <w:r w:rsidR="008E7AF9">
        <w:t xml:space="preserve">1 </w:t>
      </w:r>
    </w:p>
    <w:p w14:paraId="789B3FC6" w14:textId="3E093F21" w:rsidR="008E7AF9" w:rsidRDefault="008E7AF9" w:rsidP="008E7AF9">
      <w:pPr>
        <w:pStyle w:val="MemberText"/>
      </w:pPr>
      <w:r>
        <w:t>Ms Faehrmann moved that F</w:t>
      </w:r>
      <w:r w:rsidR="0024529D">
        <w:t xml:space="preserve">inding 1 be omitted and replaced with a new Finding </w:t>
      </w:r>
      <w:r w:rsidR="007660A8">
        <w:t xml:space="preserve">1 to read: </w:t>
      </w:r>
    </w:p>
    <w:p w14:paraId="654432B0" w14:textId="1782DD9C" w:rsidR="007660A8" w:rsidRDefault="007660A8" w:rsidP="007660A8">
      <w:pPr>
        <w:pStyle w:val="Minutes-Bullet"/>
      </w:pPr>
      <w:r>
        <w:t xml:space="preserve">'The given the </w:t>
      </w:r>
      <w:r w:rsidR="00473851">
        <w:t xml:space="preserve">people can drive, work, pay taxes, enlist in the army and </w:t>
      </w:r>
      <w:r w:rsidR="00C06DBF">
        <w:t xml:space="preserve">consent to sex from the age of 16, there is no justification </w:t>
      </w:r>
      <w:r w:rsidR="00AD0E29">
        <w:t xml:space="preserve">for denying them the right </w:t>
      </w:r>
      <w:r w:rsidR="00E13DD6">
        <w:t xml:space="preserve">to vote.' </w:t>
      </w:r>
    </w:p>
    <w:p w14:paraId="4B71792B" w14:textId="3D6659C0" w:rsidR="00904064" w:rsidRDefault="00904064" w:rsidP="00904064">
      <w:pPr>
        <w:pStyle w:val="Minutes-Bullet"/>
        <w:numPr>
          <w:ilvl w:val="0"/>
          <w:numId w:val="0"/>
        </w:numPr>
      </w:pPr>
      <w:r>
        <w:t xml:space="preserve">Discussion ensued. </w:t>
      </w:r>
    </w:p>
    <w:p w14:paraId="4BB35DD5" w14:textId="2C638360" w:rsidR="00904064" w:rsidRDefault="00904064" w:rsidP="00904064">
      <w:pPr>
        <w:pStyle w:val="Minutes-Bullet"/>
        <w:numPr>
          <w:ilvl w:val="0"/>
          <w:numId w:val="0"/>
        </w:numPr>
      </w:pPr>
      <w:r>
        <w:t xml:space="preserve">Question put. </w:t>
      </w:r>
    </w:p>
    <w:p w14:paraId="6054BE03" w14:textId="0224E251" w:rsidR="00904064" w:rsidRDefault="00904064" w:rsidP="00904064">
      <w:pPr>
        <w:pStyle w:val="Minutes-Bullet"/>
        <w:numPr>
          <w:ilvl w:val="0"/>
          <w:numId w:val="0"/>
        </w:numPr>
      </w:pPr>
      <w:r>
        <w:t>The C</w:t>
      </w:r>
      <w:r w:rsidR="006C5A9A">
        <w:t xml:space="preserve">ommittee divided. </w:t>
      </w:r>
    </w:p>
    <w:p w14:paraId="4ABA11A5" w14:textId="5D704ED9" w:rsidR="006C5A9A" w:rsidRDefault="006C5A9A" w:rsidP="00904064">
      <w:pPr>
        <w:pStyle w:val="Minutes-Bullet"/>
        <w:numPr>
          <w:ilvl w:val="0"/>
          <w:numId w:val="0"/>
        </w:numPr>
      </w:pPr>
      <w:r>
        <w:t xml:space="preserve">Ayes 1 [Ms Faehrmann] </w:t>
      </w:r>
    </w:p>
    <w:p w14:paraId="7B2A70D8" w14:textId="6534E335" w:rsidR="006C5A9A" w:rsidRDefault="006C5A9A" w:rsidP="00904064">
      <w:pPr>
        <w:pStyle w:val="Minutes-Bullet"/>
        <w:numPr>
          <w:ilvl w:val="0"/>
          <w:numId w:val="0"/>
        </w:numPr>
      </w:pPr>
      <w:r>
        <w:t>Noes 10 [</w:t>
      </w:r>
      <w:r w:rsidR="003E350A">
        <w:t>Mr Bali, Mr Borsak, Mr Ha</w:t>
      </w:r>
      <w:r w:rsidR="008C28F5">
        <w:t>garty</w:t>
      </w:r>
      <w:r w:rsidR="00914C06">
        <w:t>, Mr James, Ms M</w:t>
      </w:r>
      <w:r w:rsidR="00655487">
        <w:t>cKeown</w:t>
      </w:r>
      <w:r w:rsidR="00A6732F">
        <w:t>, Mr Nava</w:t>
      </w:r>
      <w:r w:rsidR="002B14B0">
        <w:t xml:space="preserve">, </w:t>
      </w:r>
      <w:r w:rsidR="00C4597C">
        <w:t>Ms Overall,</w:t>
      </w:r>
      <w:r w:rsidR="0081222A">
        <w:t xml:space="preserve"> </w:t>
      </w:r>
      <w:r w:rsidR="00734F3B">
        <w:t>Mr Primrose, Mrs Quinnell</w:t>
      </w:r>
      <w:r w:rsidR="0071469B">
        <w:t xml:space="preserve">, </w:t>
      </w:r>
      <w:r w:rsidR="0081222A">
        <w:t>Mr Rath</w:t>
      </w:r>
      <w:r w:rsidR="00B21162">
        <w:t>]</w:t>
      </w:r>
    </w:p>
    <w:p w14:paraId="09310CEE" w14:textId="63188FB2" w:rsidR="0071469B" w:rsidRDefault="0071469B" w:rsidP="001F5027">
      <w:pPr>
        <w:pStyle w:val="Minutes-Bullet"/>
        <w:numPr>
          <w:ilvl w:val="0"/>
          <w:numId w:val="0"/>
        </w:numPr>
      </w:pPr>
      <w:r>
        <w:t>Question passed in the negative.</w:t>
      </w:r>
    </w:p>
    <w:p w14:paraId="19FBEE23" w14:textId="366B30E7" w:rsidR="0071469B" w:rsidRDefault="000F1CCC" w:rsidP="00904064">
      <w:pPr>
        <w:pStyle w:val="Minutes-Bullet"/>
        <w:numPr>
          <w:ilvl w:val="0"/>
          <w:numId w:val="0"/>
        </w:numPr>
      </w:pPr>
      <w:r>
        <w:t xml:space="preserve">Ms Faehrmann moved that </w:t>
      </w:r>
      <w:r w:rsidR="00C931B3">
        <w:t>a new recommendation be inserted after the new Find</w:t>
      </w:r>
      <w:r w:rsidR="00C7009A">
        <w:t>in</w:t>
      </w:r>
      <w:r w:rsidR="00C27D9C">
        <w:t xml:space="preserve">g </w:t>
      </w:r>
      <w:r w:rsidR="00AF520E">
        <w:t xml:space="preserve">2 to read: </w:t>
      </w:r>
    </w:p>
    <w:p w14:paraId="1B693D8F" w14:textId="38D26830" w:rsidR="0035139A" w:rsidRDefault="0035139A" w:rsidP="0035139A">
      <w:pPr>
        <w:pStyle w:val="Minutes-Bullet"/>
      </w:pPr>
      <w:r>
        <w:t xml:space="preserve">'That the NSW Government amend the </w:t>
      </w:r>
      <w:r>
        <w:rPr>
          <w:i/>
          <w:iCs/>
        </w:rPr>
        <w:t>Electoral Act</w:t>
      </w:r>
      <w:r w:rsidR="00BF2115">
        <w:rPr>
          <w:i/>
          <w:iCs/>
        </w:rPr>
        <w:t xml:space="preserve"> 2017</w:t>
      </w:r>
      <w:r w:rsidR="009C775E">
        <w:t xml:space="preserve"> to </w:t>
      </w:r>
      <w:r w:rsidR="009671B9">
        <w:t xml:space="preserve">give people 16 years over the right to vote.' </w:t>
      </w:r>
    </w:p>
    <w:p w14:paraId="58B249D6" w14:textId="6B6AEAEC" w:rsidR="009671B9" w:rsidRDefault="00943F16" w:rsidP="00841B90">
      <w:pPr>
        <w:pStyle w:val="Minutes-Normal"/>
      </w:pPr>
      <w:r>
        <w:t xml:space="preserve">Debate ensued. </w:t>
      </w:r>
    </w:p>
    <w:p w14:paraId="38B2BCFF" w14:textId="64CD9FD8" w:rsidR="00943F16" w:rsidRDefault="00943F16" w:rsidP="00841B90">
      <w:pPr>
        <w:pStyle w:val="Minutes-Normal"/>
      </w:pPr>
      <w:r>
        <w:t xml:space="preserve">Question put. </w:t>
      </w:r>
    </w:p>
    <w:p w14:paraId="2F922054" w14:textId="27232EC1" w:rsidR="00943F16" w:rsidRDefault="00943F16" w:rsidP="00841B90">
      <w:pPr>
        <w:pStyle w:val="Minutes-Normal"/>
      </w:pPr>
      <w:r>
        <w:t xml:space="preserve">The Committee divided. </w:t>
      </w:r>
    </w:p>
    <w:p w14:paraId="36C1BE2B" w14:textId="77777777" w:rsidR="00B25B67" w:rsidRDefault="00B25B67" w:rsidP="00B25B67">
      <w:pPr>
        <w:pStyle w:val="Minutes-Bullet"/>
        <w:numPr>
          <w:ilvl w:val="0"/>
          <w:numId w:val="0"/>
        </w:numPr>
      </w:pPr>
      <w:r>
        <w:t xml:space="preserve">Ayes 1 [Ms Faehrmann] </w:t>
      </w:r>
    </w:p>
    <w:p w14:paraId="41A93F8D" w14:textId="77777777" w:rsidR="00B25B67" w:rsidRDefault="00B25B67" w:rsidP="00B25B67">
      <w:pPr>
        <w:pStyle w:val="Minutes-Bullet"/>
        <w:numPr>
          <w:ilvl w:val="0"/>
          <w:numId w:val="0"/>
        </w:numPr>
      </w:pPr>
      <w:r>
        <w:lastRenderedPageBreak/>
        <w:t>Noes 10 [Mr Bali, Mr Borsak, Mr Hagarty, Mr James, Ms McKeown, Mr Nava, Ms Overall, Mr Primrose, Mrs Quinnell, Mr Rath]</w:t>
      </w:r>
    </w:p>
    <w:p w14:paraId="131DA9AB" w14:textId="6BC5FE3D" w:rsidR="00DB7463" w:rsidRDefault="00B25B67" w:rsidP="00DB7463">
      <w:pPr>
        <w:pStyle w:val="Minutes-Bullet"/>
        <w:numPr>
          <w:ilvl w:val="0"/>
          <w:numId w:val="0"/>
        </w:numPr>
        <w:spacing w:before="0"/>
      </w:pPr>
      <w:r>
        <w:t>Question passed in the negative.</w:t>
      </w:r>
    </w:p>
    <w:p w14:paraId="38961C7F" w14:textId="4CDB461D" w:rsidR="00D33DDB" w:rsidRDefault="0031404C" w:rsidP="00A12A43">
      <w:pPr>
        <w:pStyle w:val="Minutes-Bullet"/>
        <w:numPr>
          <w:ilvl w:val="0"/>
          <w:numId w:val="0"/>
        </w:numPr>
      </w:pPr>
      <w:r>
        <w:t>Resolved, on the motion of Mrs Quinnell: That chapter 1 as amended stand as part of the report</w:t>
      </w:r>
      <w:r w:rsidR="00D33DDB">
        <w:t xml:space="preserve">. </w:t>
      </w:r>
    </w:p>
    <w:p w14:paraId="6441DFCA" w14:textId="77777777" w:rsidR="00D33DDB" w:rsidRDefault="00D33DDB" w:rsidP="00D33DDB">
      <w:pPr>
        <w:pStyle w:val="Minutes-Item"/>
      </w:pPr>
    </w:p>
    <w:p w14:paraId="756F8FB3" w14:textId="41FC77AD" w:rsidR="00D33DDB" w:rsidRDefault="00D33DDB" w:rsidP="00D33DDB">
      <w:pPr>
        <w:pStyle w:val="Minutes-Item"/>
      </w:pPr>
      <w:r>
        <w:t xml:space="preserve">Chapter 2 </w:t>
      </w:r>
    </w:p>
    <w:p w14:paraId="0C75A688" w14:textId="02E6FC4B" w:rsidR="00077E3E" w:rsidRDefault="00876A5A" w:rsidP="00876A5A">
      <w:pPr>
        <w:pStyle w:val="Minutes-Normal"/>
      </w:pPr>
      <w:r>
        <w:t>Discussion ensu</w:t>
      </w:r>
      <w:r w:rsidR="00EC2D72">
        <w:t>ed</w:t>
      </w:r>
      <w:r w:rsidR="00077E3E">
        <w:t xml:space="preserve">. </w:t>
      </w:r>
    </w:p>
    <w:p w14:paraId="3816BC8A" w14:textId="229EE9FB" w:rsidR="00077E3E" w:rsidRDefault="00077E3E" w:rsidP="00876A5A">
      <w:pPr>
        <w:pStyle w:val="Minutes-Normal"/>
      </w:pPr>
      <w:r>
        <w:t>Resolved on t</w:t>
      </w:r>
      <w:r w:rsidR="003C5DAC">
        <w:t xml:space="preserve">he motion of Mrs Quinnell that a new </w:t>
      </w:r>
      <w:r w:rsidR="00BE1728">
        <w:t xml:space="preserve">recommendation be inserted following recommendation </w:t>
      </w:r>
      <w:r w:rsidR="00D327FC">
        <w:t xml:space="preserve">7 to read: </w:t>
      </w:r>
    </w:p>
    <w:p w14:paraId="27A4D488" w14:textId="2B696827" w:rsidR="00044A8D" w:rsidRDefault="00F00746" w:rsidP="00044A8D">
      <w:pPr>
        <w:pStyle w:val="Minutes-Bullet"/>
      </w:pPr>
      <w:r>
        <w:t>Recommendation 8: That the NSW Electoral Commission publishes voting locations of polling stations</w:t>
      </w:r>
      <w:r w:rsidR="004A6240">
        <w:t xml:space="preserve"> and their accessibility features at least three weeks before pre poll. </w:t>
      </w:r>
    </w:p>
    <w:p w14:paraId="485C9BC4" w14:textId="336AA85D" w:rsidR="00044A8D" w:rsidRDefault="00D85160" w:rsidP="00044A8D">
      <w:pPr>
        <w:pStyle w:val="Minutes-Normal"/>
        <w:spacing w:after="120"/>
      </w:pPr>
      <w:r>
        <w:t>Resolved on the motion of Mrs Quin</w:t>
      </w:r>
      <w:r w:rsidR="00ED2522">
        <w:t xml:space="preserve">nell that; Paragraph 2.45, be </w:t>
      </w:r>
      <w:r w:rsidR="009B57CB">
        <w:t>amended by inserting the words 'This should be provided in advance of the pre</w:t>
      </w:r>
      <w:r w:rsidR="00676440">
        <w:t xml:space="preserve">poll so that information is timely and useful for voters, allowing those </w:t>
      </w:r>
      <w:r w:rsidR="0028737A">
        <w:t>that need additional accessibility to make necessary arrangements</w:t>
      </w:r>
      <w:r w:rsidR="00EA56D8">
        <w:t>.', after the words: '</w:t>
      </w:r>
      <w:r w:rsidR="00023241">
        <w:t>… the NSWEC should clearly communicate to voters about all available accessibility features in each location</w:t>
      </w:r>
      <w:r w:rsidR="00E408B8">
        <w:t xml:space="preserve">.' </w:t>
      </w:r>
    </w:p>
    <w:p w14:paraId="691DC53F" w14:textId="2660A3F5" w:rsidR="005A2B7E" w:rsidRDefault="00E408B8" w:rsidP="00373562">
      <w:pPr>
        <w:pStyle w:val="Minutes-Normal"/>
        <w:spacing w:after="120"/>
      </w:pPr>
      <w:r>
        <w:t xml:space="preserve">Resolved on the </w:t>
      </w:r>
      <w:r w:rsidR="00624B04">
        <w:t xml:space="preserve">motion of Mrs Quinnell that: Paragraph 2.49 be amended by inserting </w:t>
      </w:r>
      <w:r w:rsidR="007C111B">
        <w:t xml:space="preserve">the words </w:t>
      </w:r>
      <w:r w:rsidR="00812B13">
        <w:t xml:space="preserve">'… and be published at least </w:t>
      </w:r>
      <w:r w:rsidR="008F101A">
        <w:t>three weeks in</w:t>
      </w:r>
      <w:r w:rsidR="00DB58CA">
        <w:t xml:space="preserve"> advance for the pre poll to allow voters time to find the information</w:t>
      </w:r>
      <w:r w:rsidR="00CC38EC">
        <w:t>.', after the words</w:t>
      </w:r>
      <w:r w:rsidR="00824F46">
        <w:t xml:space="preserve"> 'They should include as much information as possible about different types of accessibility features</w:t>
      </w:r>
      <w:r w:rsidR="005A2B7E">
        <w:t xml:space="preserve">.' </w:t>
      </w:r>
    </w:p>
    <w:p w14:paraId="623276D7" w14:textId="76A2D676" w:rsidR="005A2B7E" w:rsidRDefault="005A2B7E" w:rsidP="004A6240">
      <w:pPr>
        <w:pStyle w:val="Minutes-Normal"/>
      </w:pPr>
      <w:r>
        <w:t xml:space="preserve">Resolved on the motion of Mrs Quinnell: That chapter 2 </w:t>
      </w:r>
      <w:r w:rsidR="002D6A5F">
        <w:t xml:space="preserve">as amended stand as part of the report. </w:t>
      </w:r>
    </w:p>
    <w:p w14:paraId="1B0091CC" w14:textId="77777777" w:rsidR="002D6A5F" w:rsidRDefault="002D6A5F" w:rsidP="004A6240">
      <w:pPr>
        <w:pStyle w:val="Minutes-Normal"/>
      </w:pPr>
    </w:p>
    <w:p w14:paraId="4280353C" w14:textId="6EA80E7B" w:rsidR="002D6A5F" w:rsidRDefault="002D6A5F" w:rsidP="002D6A5F">
      <w:pPr>
        <w:pStyle w:val="Minutes-Item"/>
      </w:pPr>
      <w:r>
        <w:t xml:space="preserve">Chapter </w:t>
      </w:r>
      <w:r w:rsidR="00150C2A">
        <w:t>3</w:t>
      </w:r>
      <w:r>
        <w:t xml:space="preserve"> </w:t>
      </w:r>
    </w:p>
    <w:p w14:paraId="02C8F608" w14:textId="5E13629B" w:rsidR="00150C2A" w:rsidRDefault="002D6A5F" w:rsidP="002D6A5F">
      <w:pPr>
        <w:pStyle w:val="Minutes-Normal"/>
      </w:pPr>
      <w:r>
        <w:t>Resolved, on the motion of Mr Na</w:t>
      </w:r>
      <w:r w:rsidR="00913FC8">
        <w:t>nva</w:t>
      </w:r>
      <w:r w:rsidR="00150C2A">
        <w:t xml:space="preserve">: That chapter 3 stand as part of the report. </w:t>
      </w:r>
    </w:p>
    <w:p w14:paraId="60F2D7A6" w14:textId="77777777" w:rsidR="00C77DA3" w:rsidRDefault="00150C2A" w:rsidP="00A12A43">
      <w:pPr>
        <w:pStyle w:val="Minutes-Normal"/>
        <w:spacing w:before="120"/>
      </w:pPr>
      <w:r>
        <w:t xml:space="preserve">Resolved, on the motion of Mr Bali: </w:t>
      </w:r>
      <w:r w:rsidR="00345FC6">
        <w:t xml:space="preserve">That the attached proposed cover </w:t>
      </w:r>
      <w:r w:rsidR="00C77DA3">
        <w:t xml:space="preserve">be the of the Committee's report. </w:t>
      </w:r>
    </w:p>
    <w:p w14:paraId="31B76918" w14:textId="2A199C18" w:rsidR="00EF1EC6" w:rsidRDefault="00CD0AC9" w:rsidP="00EF1EC6">
      <w:pPr>
        <w:pStyle w:val="Minutes-Heading"/>
      </w:pPr>
      <w:r>
        <w:t xml:space="preserve">5. *** </w:t>
      </w:r>
    </w:p>
    <w:p w14:paraId="67905E5F" w14:textId="563E7971" w:rsidR="00CD0AC9" w:rsidRDefault="00CD0AC9" w:rsidP="00EF1EC6">
      <w:pPr>
        <w:pStyle w:val="Minutes-Heading"/>
      </w:pPr>
      <w:r>
        <w:t xml:space="preserve">6. *** </w:t>
      </w:r>
    </w:p>
    <w:p w14:paraId="67605F5E" w14:textId="3FF55045" w:rsidR="006939B1" w:rsidRDefault="00CD0AC9" w:rsidP="00CD0AC9">
      <w:pPr>
        <w:pStyle w:val="Minutes-Heading"/>
      </w:pPr>
      <w:r>
        <w:t>7. ***</w:t>
      </w:r>
    </w:p>
    <w:sectPr w:rsidR="006939B1" w:rsidSect="008B33B7">
      <w:headerReference w:type="default" r:id="rId20"/>
      <w:type w:val="continuous"/>
      <w:pgSz w:w="11906" w:h="16838" w:code="9"/>
      <w:pgMar w:top="1985" w:right="1701" w:bottom="124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8405" w14:textId="77777777" w:rsidR="0052462F" w:rsidRDefault="0052462F" w:rsidP="00E6047C">
      <w:r>
        <w:separator/>
      </w:r>
    </w:p>
  </w:endnote>
  <w:endnote w:type="continuationSeparator" w:id="0">
    <w:p w14:paraId="7B64BA79" w14:textId="77777777" w:rsidR="0052462F" w:rsidRDefault="0052462F" w:rsidP="00E6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Nov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657E" w14:textId="77777777" w:rsidR="00AA2478" w:rsidRPr="000B6369" w:rsidRDefault="00C047F2" w:rsidP="001E4E8C">
    <w:pPr>
      <w:pStyle w:val="PageFooter"/>
    </w:pPr>
    <w:r w:rsidRPr="00D4449A">
      <w:rPr>
        <w:caps/>
      </w:rPr>
      <w:fldChar w:fldCharType="begin"/>
    </w:r>
    <w:r w:rsidR="00AA2478" w:rsidRPr="00D4449A">
      <w:instrText xml:space="preserve"> PAGE  \* roman  \* MERGEFORMAT </w:instrText>
    </w:r>
    <w:r w:rsidRPr="00D4449A">
      <w:rPr>
        <w:caps/>
      </w:rPr>
      <w:fldChar w:fldCharType="separate"/>
    </w:r>
    <w:r w:rsidR="00F05741">
      <w:rPr>
        <w:noProof/>
      </w:rPr>
      <w:t>vi</w:t>
    </w:r>
    <w:r w:rsidRPr="00D4449A">
      <w:rPr>
        <w:caps/>
      </w:rPr>
      <w:fldChar w:fldCharType="end"/>
    </w:r>
    <w:r w:rsidR="001E4E8C" w:rsidRPr="000B636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BD0E" w14:textId="77777777" w:rsidR="00AA2478" w:rsidRPr="001E4E8C" w:rsidRDefault="00AB2861" w:rsidP="00D4449A">
    <w:pPr>
      <w:pStyle w:val="PageFooter"/>
    </w:pPr>
    <w:sdt>
      <w:sdtPr>
        <w:id w:val="320170089"/>
        <w:docPartObj>
          <w:docPartGallery w:val="Page Numbers (Bottom of Page)"/>
          <w:docPartUnique/>
        </w:docPartObj>
      </w:sdtPr>
      <w:sdtEndPr/>
      <w:sdtContent>
        <w:r w:rsidR="00C047F2" w:rsidRPr="001E4E8C">
          <w:fldChar w:fldCharType="begin"/>
        </w:r>
        <w:r w:rsidR="00AA2478" w:rsidRPr="001E4E8C">
          <w:instrText xml:space="preserve"> PAGE   \* MERGEFORMAT </w:instrText>
        </w:r>
        <w:r w:rsidR="00C047F2" w:rsidRPr="001E4E8C">
          <w:fldChar w:fldCharType="separate"/>
        </w:r>
        <w:r w:rsidR="00F05741">
          <w:rPr>
            <w:noProof/>
          </w:rPr>
          <w:t>v</w:t>
        </w:r>
        <w:r w:rsidR="00C047F2" w:rsidRPr="001E4E8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6E84" w14:textId="77777777" w:rsidR="0052462F" w:rsidRDefault="0052462F" w:rsidP="00E6047C">
      <w:r>
        <w:separator/>
      </w:r>
    </w:p>
  </w:footnote>
  <w:footnote w:type="continuationSeparator" w:id="0">
    <w:p w14:paraId="02E1DB36" w14:textId="77777777" w:rsidR="0052462F" w:rsidRDefault="0052462F" w:rsidP="00E6047C">
      <w:r>
        <w:continuationSeparator/>
      </w:r>
    </w:p>
  </w:footnote>
  <w:footnote w:id="1">
    <w:p w14:paraId="7C7198B9" w14:textId="7181F122" w:rsidR="00EE79B6" w:rsidRDefault="00EE79B6" w:rsidP="002E504C">
      <w:pPr>
        <w:pStyle w:val="FootnoteText"/>
      </w:pPr>
      <w:r>
        <w:rPr>
          <w:rStyle w:val="FootnoteReference"/>
        </w:rPr>
        <w:footnoteRef/>
      </w:r>
      <w:r>
        <w:t xml:space="preserve"> </w:t>
      </w:r>
      <w:r w:rsidR="00D02538" w:rsidRPr="00D02538">
        <w:rPr>
          <w:rStyle w:val="Hyperlink"/>
          <w:color w:val="auto"/>
          <w:u w:val="none"/>
        </w:rPr>
        <w:t xml:space="preserve">Miss </w:t>
      </w:r>
      <w:proofErr w:type="spellStart"/>
      <w:r w:rsidR="00D02538" w:rsidRPr="00D02538">
        <w:rPr>
          <w:rStyle w:val="Hyperlink"/>
          <w:color w:val="auto"/>
          <w:u w:val="none"/>
        </w:rPr>
        <w:t>Anhaar</w:t>
      </w:r>
      <w:proofErr w:type="spellEnd"/>
      <w:r w:rsidR="00D02538" w:rsidRPr="00D02538">
        <w:rPr>
          <w:rStyle w:val="Hyperlink"/>
          <w:color w:val="auto"/>
          <w:u w:val="none"/>
        </w:rPr>
        <w:t xml:space="preserve"> Kareem, Volunteer, Make It 16, </w:t>
      </w:r>
      <w:hyperlink r:id="rId1" w:history="1">
        <w:r w:rsidR="00D02538" w:rsidRPr="002E2207">
          <w:rPr>
            <w:rStyle w:val="Hyperlink"/>
          </w:rPr>
          <w:t>Transcript of evidence</w:t>
        </w:r>
      </w:hyperlink>
      <w:r w:rsidR="00D02538" w:rsidRPr="00D02538">
        <w:rPr>
          <w:rStyle w:val="Hyperlink"/>
          <w:color w:val="auto"/>
          <w:u w:val="none"/>
        </w:rPr>
        <w:t>, 27 September 2024, p 8</w:t>
      </w:r>
      <w:r w:rsidR="00D02538">
        <w:rPr>
          <w:rStyle w:val="Hyperlink"/>
          <w:color w:val="auto"/>
          <w:u w:val="none"/>
        </w:rPr>
        <w:t xml:space="preserve">; </w:t>
      </w:r>
      <w:r w:rsidRPr="00D23B33">
        <w:rPr>
          <w:rFonts w:ascii="Calibri" w:hAnsi="Calibri" w:cs="Calibri"/>
        </w:rPr>
        <w:t xml:space="preserve">NSW Education Standards Authority, </w:t>
      </w:r>
      <w:hyperlink r:id="rId2" w:history="1">
        <w:r w:rsidR="00BC6A35">
          <w:rPr>
            <w:rStyle w:val="Hyperlink"/>
          </w:rPr>
          <w:t>Human Society and its Environment (HSIE) syllabuses</w:t>
        </w:r>
      </w:hyperlink>
      <w:r w:rsidR="00BC6A35">
        <w:t xml:space="preserve">, </w:t>
      </w:r>
      <w:r w:rsidRPr="00D23B33">
        <w:rPr>
          <w:rFonts w:ascii="Calibri" w:hAnsi="Calibri" w:cs="Calibri"/>
        </w:rPr>
        <w:t xml:space="preserve">viewed </w:t>
      </w:r>
      <w:r w:rsidR="0067336A">
        <w:rPr>
          <w:rFonts w:ascii="Calibri" w:hAnsi="Calibri" w:cs="Calibri"/>
        </w:rPr>
        <w:t>23</w:t>
      </w:r>
      <w:r w:rsidR="00130CBF">
        <w:rPr>
          <w:rFonts w:ascii="Calibri" w:hAnsi="Calibri" w:cs="Calibri"/>
        </w:rPr>
        <w:t xml:space="preserve"> </w:t>
      </w:r>
      <w:r w:rsidR="0067336A">
        <w:rPr>
          <w:rFonts w:ascii="Calibri" w:hAnsi="Calibri" w:cs="Calibri"/>
        </w:rPr>
        <w:t>June</w:t>
      </w:r>
      <w:r w:rsidRPr="00D23B33">
        <w:rPr>
          <w:rFonts w:ascii="Calibri" w:hAnsi="Calibri" w:cs="Calibri"/>
        </w:rPr>
        <w:t xml:space="preserve"> 202</w:t>
      </w:r>
      <w:r w:rsidR="00B601B5">
        <w:rPr>
          <w:rFonts w:ascii="Calibri" w:hAnsi="Calibri" w:cs="Calibri"/>
        </w:rPr>
        <w:t xml:space="preserve">5. </w:t>
      </w:r>
      <w:r w:rsidR="0067336A">
        <w:rPr>
          <w:rStyle w:val="Hyperlink"/>
        </w:rPr>
        <w:t xml:space="preserve"> </w:t>
      </w:r>
    </w:p>
  </w:footnote>
  <w:footnote w:id="2">
    <w:p w14:paraId="2CFCF528" w14:textId="4550C431" w:rsidR="00EE79B6" w:rsidRDefault="00EE79B6" w:rsidP="002E504C">
      <w:pPr>
        <w:pStyle w:val="FootnoteText"/>
      </w:pPr>
      <w:r>
        <w:rPr>
          <w:rStyle w:val="FootnoteReference"/>
        </w:rPr>
        <w:footnoteRef/>
      </w:r>
      <w:r>
        <w:t xml:space="preserve"> </w:t>
      </w:r>
      <w:r w:rsidRPr="00D23B33">
        <w:rPr>
          <w:rStyle w:val="cf01"/>
          <w:rFonts w:ascii="Calibri" w:hAnsi="Calibri" w:cs="Calibri"/>
        </w:rPr>
        <w:t xml:space="preserve">NSW Government, </w:t>
      </w:r>
      <w:hyperlink r:id="rId3" w:history="1">
        <w:r w:rsidRPr="00D23B33">
          <w:rPr>
            <w:rStyle w:val="Hyperlink"/>
            <w:rFonts w:ascii="Calibri" w:hAnsi="Calibri" w:cs="Calibri"/>
            <w:szCs w:val="18"/>
          </w:rPr>
          <w:t>Landmark new primary school curriculum to drive better education outcomes</w:t>
        </w:r>
      </w:hyperlink>
      <w:r w:rsidRPr="00D23B33">
        <w:rPr>
          <w:rStyle w:val="cf21"/>
          <w:rFonts w:ascii="Calibri" w:hAnsi="Calibri" w:cs="Calibri"/>
        </w:rPr>
        <w:t xml:space="preserve">, </w:t>
      </w:r>
      <w:r w:rsidR="00341F1D">
        <w:rPr>
          <w:rStyle w:val="cf21"/>
          <w:rFonts w:ascii="Calibri" w:hAnsi="Calibri" w:cs="Calibri"/>
        </w:rPr>
        <w:t>2</w:t>
      </w:r>
      <w:r w:rsidRPr="00D23B33">
        <w:rPr>
          <w:rStyle w:val="cf21"/>
          <w:rFonts w:ascii="Calibri" w:hAnsi="Calibri" w:cs="Calibri"/>
        </w:rPr>
        <w:t xml:space="preserve">4 July 2024, viewed </w:t>
      </w:r>
      <w:r>
        <w:rPr>
          <w:rStyle w:val="cf21"/>
          <w:rFonts w:ascii="Calibri" w:hAnsi="Calibri" w:cs="Calibri"/>
        </w:rPr>
        <w:t>9</w:t>
      </w:r>
      <w:r w:rsidRPr="00D23B33">
        <w:rPr>
          <w:rStyle w:val="cf21"/>
          <w:rFonts w:ascii="Calibri" w:hAnsi="Calibri" w:cs="Calibri"/>
        </w:rPr>
        <w:t xml:space="preserve"> May 2025</w:t>
      </w:r>
      <w:r>
        <w:rPr>
          <w:rStyle w:val="cf21"/>
          <w:rFonts w:ascii="Calibri" w:hAnsi="Calibri" w:cs="Calibri"/>
        </w:rPr>
        <w:t xml:space="preserve">. </w:t>
      </w:r>
    </w:p>
  </w:footnote>
  <w:footnote w:id="3">
    <w:p w14:paraId="7F55D46C" w14:textId="3B5FFAE9" w:rsidR="00EE79B6" w:rsidRDefault="00EE79B6" w:rsidP="002E504C">
      <w:pPr>
        <w:pStyle w:val="FootnoteText"/>
      </w:pPr>
      <w:r>
        <w:rPr>
          <w:rStyle w:val="FootnoteReference"/>
        </w:rPr>
        <w:footnoteRef/>
      </w:r>
      <w:r>
        <w:t xml:space="preserve"> </w:t>
      </w:r>
      <w:r w:rsidRPr="00D23B33">
        <w:rPr>
          <w:rFonts w:cstheme="minorHAnsi"/>
          <w:szCs w:val="18"/>
        </w:rPr>
        <w:t>Australian Curriculum</w:t>
      </w:r>
      <w:r w:rsidR="0007793F">
        <w:rPr>
          <w:rFonts w:cstheme="minorHAnsi"/>
          <w:szCs w:val="18"/>
        </w:rPr>
        <w:t xml:space="preserve"> </w:t>
      </w:r>
      <w:r w:rsidRPr="00D23B33">
        <w:rPr>
          <w:rFonts w:cstheme="minorHAnsi"/>
          <w:szCs w:val="18"/>
        </w:rPr>
        <w:t>Assessment and Reporting Authority</w:t>
      </w:r>
      <w:r w:rsidRPr="005B5705">
        <w:rPr>
          <w:rFonts w:cstheme="minorHAnsi"/>
          <w:szCs w:val="18"/>
        </w:rPr>
        <w:t xml:space="preserve">, </w:t>
      </w:r>
      <w:hyperlink r:id="rId4" w:history="1">
        <w:r w:rsidRPr="005B5705">
          <w:rPr>
            <w:rStyle w:val="Hyperlink"/>
            <w:rFonts w:cstheme="minorHAnsi"/>
            <w:szCs w:val="18"/>
          </w:rPr>
          <w:t>Key Performance Measures for Schooling in Australia</w:t>
        </w:r>
      </w:hyperlink>
      <w:r w:rsidRPr="005B5705">
        <w:rPr>
          <w:rFonts w:cstheme="minorHAnsi"/>
          <w:szCs w:val="18"/>
        </w:rPr>
        <w:t>,</w:t>
      </w:r>
      <w:r w:rsidRPr="00D23B33">
        <w:rPr>
          <w:rFonts w:cstheme="minorHAnsi"/>
          <w:szCs w:val="18"/>
        </w:rPr>
        <w:t xml:space="preserve"> viewed </w:t>
      </w:r>
      <w:r>
        <w:rPr>
          <w:rFonts w:cstheme="minorHAnsi"/>
          <w:szCs w:val="18"/>
        </w:rPr>
        <w:t xml:space="preserve">9 </w:t>
      </w:r>
      <w:r w:rsidRPr="00D23B33">
        <w:rPr>
          <w:rFonts w:cstheme="minorHAnsi"/>
          <w:szCs w:val="18"/>
        </w:rPr>
        <w:t>May 2025.</w:t>
      </w:r>
    </w:p>
  </w:footnote>
  <w:footnote w:id="4">
    <w:p w14:paraId="1AC32BB9" w14:textId="7E4A123D" w:rsidR="00EE79B6" w:rsidRDefault="00EE79B6" w:rsidP="002E504C">
      <w:pPr>
        <w:pStyle w:val="FootnoteText"/>
      </w:pPr>
      <w:r>
        <w:rPr>
          <w:rStyle w:val="FootnoteReference"/>
        </w:rPr>
        <w:footnoteRef/>
      </w:r>
      <w:r>
        <w:t xml:space="preserve"> Mr Mitch Sprague, Executive Director, Australian Council for Student Voice, </w:t>
      </w:r>
      <w:hyperlink r:id="rId5" w:history="1">
        <w:r w:rsidRPr="00CE5BD0">
          <w:rPr>
            <w:rStyle w:val="Hyperlink"/>
          </w:rPr>
          <w:t>Transcript of evidence</w:t>
        </w:r>
      </w:hyperlink>
      <w:r>
        <w:t xml:space="preserve">, 27 September 2024, </w:t>
      </w:r>
      <w:r w:rsidR="005840E1">
        <w:t>p</w:t>
      </w:r>
      <w:r>
        <w:t>p 3</w:t>
      </w:r>
      <w:r w:rsidR="00703D32">
        <w:t>-</w:t>
      </w:r>
      <w:r>
        <w:t>4.</w:t>
      </w:r>
    </w:p>
  </w:footnote>
  <w:footnote w:id="5">
    <w:p w14:paraId="4C710EAE" w14:textId="77777777" w:rsidR="00EE79B6" w:rsidRDefault="00EE79B6" w:rsidP="002E504C">
      <w:pPr>
        <w:pStyle w:val="FootnoteText"/>
      </w:pPr>
      <w:r>
        <w:rPr>
          <w:rStyle w:val="FootnoteReference"/>
        </w:rPr>
        <w:footnoteRef/>
      </w:r>
      <w:r>
        <w:t xml:space="preserve"> Mr Billy </w:t>
      </w:r>
      <w:proofErr w:type="spellStart"/>
      <w:r>
        <w:t>Bofinger</w:t>
      </w:r>
      <w:proofErr w:type="spellEnd"/>
      <w:r>
        <w:t xml:space="preserve">, Former Member, Youth Advisory Council, </w:t>
      </w:r>
      <w:hyperlink r:id="rId6" w:history="1">
        <w:r w:rsidRPr="00CE5BD0">
          <w:rPr>
            <w:rStyle w:val="Hyperlink"/>
          </w:rPr>
          <w:t>Transcript of evidence</w:t>
        </w:r>
      </w:hyperlink>
      <w:r>
        <w:t>, 27 September 2024, p 12.</w:t>
      </w:r>
    </w:p>
  </w:footnote>
  <w:footnote w:id="6">
    <w:p w14:paraId="284D0513" w14:textId="0E03F8A3" w:rsidR="00EE79B6" w:rsidRDefault="00EE79B6" w:rsidP="002E504C">
      <w:pPr>
        <w:pStyle w:val="FootnoteText"/>
      </w:pPr>
      <w:r>
        <w:rPr>
          <w:rStyle w:val="FootnoteReference"/>
        </w:rPr>
        <w:footnoteRef/>
      </w:r>
      <w:r>
        <w:t xml:space="preserve"> Ms Ellen Armfield, Member, Youth Advisory Council, </w:t>
      </w:r>
      <w:hyperlink r:id="rId7" w:history="1">
        <w:r w:rsidRPr="00CE5BD0">
          <w:rPr>
            <w:rStyle w:val="Hyperlink"/>
          </w:rPr>
          <w:t>Transcript of evidence</w:t>
        </w:r>
      </w:hyperlink>
      <w:r>
        <w:t>, 27 September 2024, pp 11</w:t>
      </w:r>
      <w:r w:rsidR="00703D32">
        <w:rPr>
          <w:rFonts w:ascii="Arial" w:hAnsi="Arial" w:cs="Arial"/>
          <w:color w:val="1F1F1F"/>
          <w:shd w:val="clear" w:color="auto" w:fill="FFFFFF"/>
        </w:rPr>
        <w:t>-</w:t>
      </w:r>
      <w:r>
        <w:t>12.</w:t>
      </w:r>
    </w:p>
  </w:footnote>
  <w:footnote w:id="7">
    <w:p w14:paraId="2DC877E7" w14:textId="011BBC3B" w:rsidR="00EE79B6" w:rsidRDefault="00EE79B6" w:rsidP="002E504C">
      <w:pPr>
        <w:pStyle w:val="FootnoteText"/>
      </w:pPr>
      <w:r>
        <w:rPr>
          <w:rStyle w:val="FootnoteReference"/>
        </w:rPr>
        <w:footnoteRef/>
      </w:r>
      <w:r>
        <w:t xml:space="preserve"> Mr Graeme Johnson, Chair, Public Law Committee, The Law Society of New South Wales, </w:t>
      </w:r>
      <w:hyperlink r:id="rId8" w:history="1">
        <w:r w:rsidRPr="000969FB">
          <w:rPr>
            <w:rStyle w:val="Hyperlink"/>
          </w:rPr>
          <w:t>Transcript of evidence</w:t>
        </w:r>
      </w:hyperlink>
      <w:r>
        <w:t>, 28 October 2024, pp 1</w:t>
      </w:r>
      <w:r w:rsidR="00703D32">
        <w:rPr>
          <w:rFonts w:ascii="Arial" w:hAnsi="Arial" w:cs="Arial"/>
          <w:color w:val="1F1F1F"/>
          <w:shd w:val="clear" w:color="auto" w:fill="FFFFFF"/>
        </w:rPr>
        <w:t>-</w:t>
      </w:r>
      <w:r>
        <w:t>2.</w:t>
      </w:r>
    </w:p>
  </w:footnote>
  <w:footnote w:id="8">
    <w:p w14:paraId="7EACB620" w14:textId="77777777" w:rsidR="00EE79B6" w:rsidRDefault="00EE79B6" w:rsidP="002E504C">
      <w:pPr>
        <w:pStyle w:val="FootnoteText"/>
      </w:pPr>
      <w:r>
        <w:rPr>
          <w:rStyle w:val="FootnoteReference"/>
        </w:rPr>
        <w:footnoteRef/>
      </w:r>
      <w:r>
        <w:t xml:space="preserve"> Ms Sandy Killick, Managing Director, Democracy Matters, </w:t>
      </w:r>
      <w:hyperlink r:id="rId9" w:history="1">
        <w:r w:rsidRPr="00A23FD4">
          <w:rPr>
            <w:rStyle w:val="Hyperlink"/>
          </w:rPr>
          <w:t>Transcript of evidence</w:t>
        </w:r>
      </w:hyperlink>
      <w:r>
        <w:t>, 17 March 2025 p 8.</w:t>
      </w:r>
    </w:p>
  </w:footnote>
  <w:footnote w:id="9">
    <w:p w14:paraId="42D3E854" w14:textId="77777777" w:rsidR="00EE79B6" w:rsidRDefault="00EE79B6" w:rsidP="002E504C">
      <w:pPr>
        <w:pStyle w:val="FootnoteText"/>
      </w:pPr>
      <w:r>
        <w:rPr>
          <w:rStyle w:val="FootnoteReference"/>
        </w:rPr>
        <w:footnoteRef/>
      </w:r>
      <w:r>
        <w:t xml:space="preserve"> </w:t>
      </w:r>
      <w:hyperlink r:id="rId10" w:history="1">
        <w:r w:rsidRPr="00AB3C68">
          <w:rPr>
            <w:rStyle w:val="Hyperlink"/>
          </w:rPr>
          <w:t>Submission 35</w:t>
        </w:r>
      </w:hyperlink>
      <w:r>
        <w:t>, NSW Electoral Commission, p 6.</w:t>
      </w:r>
    </w:p>
  </w:footnote>
  <w:footnote w:id="10">
    <w:p w14:paraId="5684BE59" w14:textId="7C6C8A03" w:rsidR="00EE79B6" w:rsidRDefault="00EE79B6" w:rsidP="002E504C">
      <w:pPr>
        <w:pStyle w:val="FootnoteText"/>
      </w:pPr>
      <w:r>
        <w:rPr>
          <w:rStyle w:val="FootnoteReference"/>
        </w:rPr>
        <w:footnoteRef/>
      </w:r>
      <w:r>
        <w:t xml:space="preserve"> </w:t>
      </w:r>
      <w:hyperlink r:id="rId11" w:history="1">
        <w:r w:rsidRPr="00AB3C68">
          <w:rPr>
            <w:rStyle w:val="Hyperlink"/>
          </w:rPr>
          <w:t>Submission 35</w:t>
        </w:r>
      </w:hyperlink>
      <w:r>
        <w:t>, p 6.</w:t>
      </w:r>
    </w:p>
  </w:footnote>
  <w:footnote w:id="11">
    <w:p w14:paraId="3D874263" w14:textId="62B822B5" w:rsidR="00EE79B6" w:rsidRDefault="00EE79B6" w:rsidP="002E504C">
      <w:pPr>
        <w:pStyle w:val="FootnoteText"/>
      </w:pPr>
      <w:r>
        <w:rPr>
          <w:rStyle w:val="FootnoteReference"/>
        </w:rPr>
        <w:footnoteRef/>
      </w:r>
      <w:r>
        <w:t xml:space="preserve"> </w:t>
      </w:r>
      <w:hyperlink r:id="rId12" w:history="1">
        <w:r w:rsidRPr="00CB1772">
          <w:rPr>
            <w:rStyle w:val="Hyperlink"/>
          </w:rPr>
          <w:t>Submission 11</w:t>
        </w:r>
      </w:hyperlink>
      <w:r>
        <w:t xml:space="preserve">, </w:t>
      </w:r>
      <w:r w:rsidRPr="00CB1772">
        <w:t>The Law Society of NSW</w:t>
      </w:r>
      <w:r>
        <w:t>, p 2.</w:t>
      </w:r>
    </w:p>
  </w:footnote>
  <w:footnote w:id="12">
    <w:p w14:paraId="090A9294" w14:textId="77777777" w:rsidR="00EE79B6" w:rsidRDefault="00EE79B6" w:rsidP="002E504C">
      <w:pPr>
        <w:pStyle w:val="FootnoteText"/>
      </w:pPr>
      <w:r>
        <w:rPr>
          <w:rStyle w:val="FootnoteReference"/>
        </w:rPr>
        <w:footnoteRef/>
      </w:r>
      <w:r>
        <w:t xml:space="preserve"> Mr William Browne, Director Democracy and Accountability Program, The Australia Institute, </w:t>
      </w:r>
      <w:hyperlink r:id="rId13" w:history="1">
        <w:r w:rsidRPr="00E50D02">
          <w:rPr>
            <w:rStyle w:val="Hyperlink"/>
          </w:rPr>
          <w:t>Transcript of evidence</w:t>
        </w:r>
      </w:hyperlink>
      <w:r>
        <w:t>, 17 March 2025, p 10.</w:t>
      </w:r>
    </w:p>
  </w:footnote>
  <w:footnote w:id="13">
    <w:p w14:paraId="75A5FD99" w14:textId="685E90B1" w:rsidR="00EE79B6" w:rsidRDefault="00EE79B6" w:rsidP="002E504C">
      <w:pPr>
        <w:pStyle w:val="FootnoteText"/>
      </w:pPr>
      <w:r>
        <w:rPr>
          <w:rStyle w:val="FootnoteReference"/>
        </w:rPr>
        <w:footnoteRef/>
      </w:r>
      <w:r>
        <w:t xml:space="preserve"> </w:t>
      </w:r>
      <w:hyperlink r:id="rId14" w:history="1">
        <w:r w:rsidRPr="00CB1772">
          <w:rPr>
            <w:rStyle w:val="Hyperlink"/>
          </w:rPr>
          <w:t>Submission 11</w:t>
        </w:r>
      </w:hyperlink>
      <w:r>
        <w:t>, p 2.</w:t>
      </w:r>
    </w:p>
  </w:footnote>
  <w:footnote w:id="14">
    <w:p w14:paraId="7BFEBB82" w14:textId="1BE14EF9" w:rsidR="00EE79B6" w:rsidRDefault="00EE79B6" w:rsidP="002E504C">
      <w:pPr>
        <w:pStyle w:val="FootnoteText"/>
      </w:pPr>
      <w:r w:rsidRPr="008D605D">
        <w:rPr>
          <w:rStyle w:val="FootnoteReference"/>
          <w:i/>
          <w:iCs/>
        </w:rPr>
        <w:footnoteRef/>
      </w:r>
      <w:r w:rsidRPr="008D605D">
        <w:rPr>
          <w:i/>
          <w:iCs/>
        </w:rPr>
        <w:t xml:space="preserve"> Electoral Act 2017</w:t>
      </w:r>
      <w:r w:rsidRPr="00DE6309">
        <w:t xml:space="preserve"> </w:t>
      </w:r>
      <w:hyperlink r:id="rId15" w:anchor="sec.10" w:history="1">
        <w:r w:rsidRPr="00C45750">
          <w:rPr>
            <w:rStyle w:val="Hyperlink"/>
          </w:rPr>
          <w:t>s</w:t>
        </w:r>
        <w:r w:rsidR="00C93A40" w:rsidRPr="00C45750">
          <w:rPr>
            <w:rStyle w:val="Hyperlink"/>
          </w:rPr>
          <w:t xml:space="preserve"> </w:t>
        </w:r>
        <w:r w:rsidRPr="00C45750">
          <w:rPr>
            <w:rStyle w:val="Hyperlink"/>
          </w:rPr>
          <w:t>10(2)</w:t>
        </w:r>
      </w:hyperlink>
    </w:p>
  </w:footnote>
  <w:footnote w:id="15">
    <w:p w14:paraId="766C5DD7" w14:textId="77777777" w:rsidR="00EE79B6" w:rsidRDefault="00EE79B6" w:rsidP="002E504C">
      <w:pPr>
        <w:pStyle w:val="FootnoteText"/>
      </w:pPr>
      <w:r>
        <w:rPr>
          <w:rStyle w:val="FootnoteReference"/>
        </w:rPr>
        <w:footnoteRef/>
      </w:r>
      <w:r>
        <w:t xml:space="preserve"> Ms Rachel McCallum, NSW Electoral Commissioner, NSW Electoral Commission, </w:t>
      </w:r>
      <w:hyperlink r:id="rId16" w:history="1">
        <w:r w:rsidRPr="00E50D02">
          <w:rPr>
            <w:rStyle w:val="Hyperlink"/>
          </w:rPr>
          <w:t>Transcript of evidence</w:t>
        </w:r>
      </w:hyperlink>
      <w:r>
        <w:t>, 17 March 2025, p 27.</w:t>
      </w:r>
    </w:p>
  </w:footnote>
  <w:footnote w:id="16">
    <w:p w14:paraId="3658E56F" w14:textId="493B300A" w:rsidR="00EE79B6" w:rsidRDefault="00EE79B6" w:rsidP="002E504C">
      <w:pPr>
        <w:pStyle w:val="FootnoteText"/>
      </w:pPr>
      <w:r>
        <w:rPr>
          <w:rStyle w:val="FootnoteReference"/>
        </w:rPr>
        <w:footnoteRef/>
      </w:r>
      <w:r>
        <w:t xml:space="preserve"> </w:t>
      </w:r>
      <w:hyperlink r:id="rId17" w:history="1">
        <w:r w:rsidRPr="00AB3C68">
          <w:rPr>
            <w:rStyle w:val="Hyperlink"/>
          </w:rPr>
          <w:t>Submission 35</w:t>
        </w:r>
      </w:hyperlink>
      <w:r>
        <w:t>, p 6.</w:t>
      </w:r>
    </w:p>
  </w:footnote>
  <w:footnote w:id="17">
    <w:p w14:paraId="0B66B58F" w14:textId="3361C08A" w:rsidR="00EE79B6" w:rsidRDefault="00EE79B6" w:rsidP="002E504C">
      <w:pPr>
        <w:pStyle w:val="FootnoteText"/>
      </w:pPr>
      <w:r>
        <w:rPr>
          <w:rStyle w:val="FootnoteReference"/>
        </w:rPr>
        <w:footnoteRef/>
      </w:r>
      <w:r>
        <w:t xml:space="preserve"> </w:t>
      </w:r>
      <w:hyperlink r:id="rId18" w:history="1">
        <w:r w:rsidRPr="00AB3C68">
          <w:rPr>
            <w:rStyle w:val="Hyperlink"/>
          </w:rPr>
          <w:t>Submission 35</w:t>
        </w:r>
      </w:hyperlink>
      <w:r>
        <w:t>, p 7.</w:t>
      </w:r>
    </w:p>
  </w:footnote>
  <w:footnote w:id="18">
    <w:p w14:paraId="7E4FE771" w14:textId="1E1C395E" w:rsidR="00EE79B6" w:rsidRDefault="00EE79B6" w:rsidP="002E504C">
      <w:pPr>
        <w:pStyle w:val="FootnoteText"/>
      </w:pPr>
      <w:r>
        <w:rPr>
          <w:rStyle w:val="FootnoteReference"/>
        </w:rPr>
        <w:footnoteRef/>
      </w:r>
      <w:r>
        <w:t xml:space="preserve"> </w:t>
      </w:r>
      <w:hyperlink r:id="rId19" w:history="1">
        <w:r w:rsidRPr="008E290E">
          <w:rPr>
            <w:rStyle w:val="Hyperlink"/>
          </w:rPr>
          <w:t>Submission 1</w:t>
        </w:r>
      </w:hyperlink>
      <w:r>
        <w:t xml:space="preserve">, Mr </w:t>
      </w:r>
      <w:proofErr w:type="spellStart"/>
      <w:r>
        <w:t>Fulin</w:t>
      </w:r>
      <w:proofErr w:type="spellEnd"/>
      <w:r>
        <w:t xml:space="preserve"> Yan, p 1; </w:t>
      </w:r>
      <w:hyperlink r:id="rId20" w:history="1">
        <w:r w:rsidRPr="00DA561F">
          <w:rPr>
            <w:rStyle w:val="Hyperlink"/>
          </w:rPr>
          <w:t>Submission 6</w:t>
        </w:r>
      </w:hyperlink>
      <w:r>
        <w:t xml:space="preserve">, Make it 16, p 1; </w:t>
      </w:r>
      <w:hyperlink r:id="rId21" w:history="1">
        <w:r w:rsidRPr="00EB2E29">
          <w:rPr>
            <w:rStyle w:val="Hyperlink"/>
          </w:rPr>
          <w:t>Submission 15</w:t>
        </w:r>
      </w:hyperlink>
      <w:r>
        <w:t xml:space="preserve">, Human Rights Law Centre, p 15; </w:t>
      </w:r>
      <w:hyperlink r:id="rId22" w:history="1">
        <w:r w:rsidRPr="00E26A46">
          <w:rPr>
            <w:rStyle w:val="Hyperlink"/>
          </w:rPr>
          <w:t>Submission 16</w:t>
        </w:r>
      </w:hyperlink>
      <w:r>
        <w:t xml:space="preserve">, Run for It, pp 1-2; </w:t>
      </w:r>
      <w:hyperlink r:id="rId23" w:history="1">
        <w:r w:rsidRPr="00AE7219">
          <w:rPr>
            <w:rStyle w:val="Hyperlink"/>
          </w:rPr>
          <w:t>Submission 33</w:t>
        </w:r>
      </w:hyperlink>
      <w:r>
        <w:t xml:space="preserve">, The Greens NSW, p 2; </w:t>
      </w:r>
      <w:hyperlink r:id="rId24" w:history="1">
        <w:r w:rsidRPr="0010413C">
          <w:rPr>
            <w:rStyle w:val="Hyperlink"/>
          </w:rPr>
          <w:t>Answers to supplementary questions</w:t>
        </w:r>
      </w:hyperlink>
      <w:r>
        <w:t xml:space="preserve">, The Australia Institute, 4 April 2025, p 5; </w:t>
      </w:r>
      <w:hyperlink r:id="rId25" w:history="1">
        <w:r w:rsidRPr="009B5A7A">
          <w:rPr>
            <w:rStyle w:val="Hyperlink"/>
          </w:rPr>
          <w:t>Answers to supplementary questions</w:t>
        </w:r>
      </w:hyperlink>
      <w:r>
        <w:t>, Dr</w:t>
      </w:r>
      <w:r w:rsidR="00A35218">
        <w:t xml:space="preserve"> </w:t>
      </w:r>
      <w:r>
        <w:t>Hammond Pearce, 7 April 2025, p 5.</w:t>
      </w:r>
    </w:p>
  </w:footnote>
  <w:footnote w:id="19">
    <w:p w14:paraId="5A6ED89A" w14:textId="42B15614" w:rsidR="00EE79B6" w:rsidRDefault="00EE79B6">
      <w:pPr>
        <w:pStyle w:val="FootnoteText"/>
      </w:pPr>
      <w:r>
        <w:rPr>
          <w:rStyle w:val="FootnoteReference"/>
        </w:rPr>
        <w:footnoteRef/>
      </w:r>
      <w:r>
        <w:t xml:space="preserve"> </w:t>
      </w:r>
      <w:r w:rsidR="00FC78D9">
        <w:t>Make It 16</w:t>
      </w:r>
      <w:r w:rsidR="0008312F">
        <w:t xml:space="preserve">, </w:t>
      </w:r>
      <w:hyperlink r:id="rId26" w:history="1">
        <w:r w:rsidR="0008312F" w:rsidRPr="003D0F90">
          <w:rPr>
            <w:rStyle w:val="Hyperlink"/>
          </w:rPr>
          <w:t>Lowering the voting age</w:t>
        </w:r>
      </w:hyperlink>
      <w:r w:rsidR="0008312F">
        <w:t>, p 18</w:t>
      </w:r>
      <w:r w:rsidR="00FC78D9">
        <w:t xml:space="preserve"> (Attachment to </w:t>
      </w:r>
      <w:hyperlink r:id="rId27" w:history="1">
        <w:r w:rsidR="00851347" w:rsidRPr="0083335C">
          <w:rPr>
            <w:rStyle w:val="Hyperlink"/>
          </w:rPr>
          <w:t>S</w:t>
        </w:r>
        <w:r w:rsidR="00FC78D9" w:rsidRPr="0083335C">
          <w:rPr>
            <w:rStyle w:val="Hyperlink"/>
          </w:rPr>
          <w:t xml:space="preserve">ubmission </w:t>
        </w:r>
        <w:r w:rsidR="00851347" w:rsidRPr="0083335C">
          <w:rPr>
            <w:rStyle w:val="Hyperlink"/>
          </w:rPr>
          <w:t>1</w:t>
        </w:r>
      </w:hyperlink>
      <w:r w:rsidR="00851347">
        <w:t>)</w:t>
      </w:r>
      <w:r>
        <w:t xml:space="preserve">; </w:t>
      </w:r>
      <w:hyperlink r:id="rId28" w:history="1">
        <w:r w:rsidRPr="00AE7219">
          <w:rPr>
            <w:rStyle w:val="Hyperlink"/>
          </w:rPr>
          <w:t>Submission 33</w:t>
        </w:r>
      </w:hyperlink>
      <w:r>
        <w:t xml:space="preserve">, p 1; </w:t>
      </w:r>
      <w:hyperlink r:id="rId29" w:history="1">
        <w:r w:rsidRPr="00F51FCC">
          <w:rPr>
            <w:rStyle w:val="Hyperlink"/>
          </w:rPr>
          <w:t>Answers to supplementary questions</w:t>
        </w:r>
      </w:hyperlink>
      <w:r>
        <w:t xml:space="preserve">, Democracy Matters, 15 April 2025, p 2; </w:t>
      </w:r>
      <w:hyperlink r:id="rId30" w:history="1">
        <w:r w:rsidRPr="003D0F90">
          <w:rPr>
            <w:rStyle w:val="Hyperlink"/>
          </w:rPr>
          <w:t>Submission 4</w:t>
        </w:r>
      </w:hyperlink>
      <w:r>
        <w:t xml:space="preserve">, Ms </w:t>
      </w:r>
      <w:proofErr w:type="spellStart"/>
      <w:r>
        <w:t>Marelle</w:t>
      </w:r>
      <w:proofErr w:type="spellEnd"/>
      <w:r>
        <w:t xml:space="preserve"> </w:t>
      </w:r>
      <w:proofErr w:type="spellStart"/>
      <w:r>
        <w:t>Barum</w:t>
      </w:r>
      <w:proofErr w:type="spellEnd"/>
      <w:r>
        <w:t xml:space="preserve"> </w:t>
      </w:r>
      <w:proofErr w:type="spellStart"/>
      <w:r>
        <w:t>Barum</w:t>
      </w:r>
      <w:proofErr w:type="spellEnd"/>
      <w:r w:rsidR="00A80C7E">
        <w:t>,</w:t>
      </w:r>
      <w:r>
        <w:t xml:space="preserve"> p 1.</w:t>
      </w:r>
    </w:p>
  </w:footnote>
  <w:footnote w:id="20">
    <w:p w14:paraId="69788434" w14:textId="6ECAFB81" w:rsidR="00EE79B6" w:rsidRDefault="00EE79B6" w:rsidP="002E504C">
      <w:pPr>
        <w:pStyle w:val="FootnoteText"/>
      </w:pPr>
      <w:r>
        <w:rPr>
          <w:rStyle w:val="FootnoteReference"/>
        </w:rPr>
        <w:footnoteRef/>
      </w:r>
      <w:r>
        <w:t xml:space="preserve"> Miss Kareem, </w:t>
      </w:r>
      <w:hyperlink r:id="rId31" w:history="1">
        <w:r w:rsidR="005E16EF">
          <w:rPr>
            <w:rStyle w:val="Hyperlink"/>
          </w:rPr>
          <w:t>Evidence</w:t>
        </w:r>
      </w:hyperlink>
      <w:r>
        <w:t>, 27 September 2024, pp 3</w:t>
      </w:r>
      <w:r w:rsidR="00703D32">
        <w:rPr>
          <w:rFonts w:ascii="Arial" w:hAnsi="Arial" w:cs="Arial"/>
          <w:color w:val="1F1F1F"/>
          <w:shd w:val="clear" w:color="auto" w:fill="FFFFFF"/>
        </w:rPr>
        <w:t>-</w:t>
      </w:r>
      <w:r>
        <w:t xml:space="preserve">8; Mr Zak O’Hara, NSW Campaigner, Run For It, </w:t>
      </w:r>
      <w:hyperlink r:id="rId32" w:history="1">
        <w:r w:rsidRPr="00734740">
          <w:rPr>
            <w:rStyle w:val="Hyperlink"/>
          </w:rPr>
          <w:t>Transcript of evidence</w:t>
        </w:r>
      </w:hyperlink>
      <w:r>
        <w:t>, 27 September 2024, p 8.</w:t>
      </w:r>
    </w:p>
  </w:footnote>
  <w:footnote w:id="21">
    <w:p w14:paraId="4F74AD2F" w14:textId="599998E8" w:rsidR="00EE79B6" w:rsidRDefault="00EE79B6" w:rsidP="002E504C">
      <w:pPr>
        <w:pStyle w:val="FootnoteText"/>
      </w:pPr>
      <w:r>
        <w:rPr>
          <w:rStyle w:val="FootnoteReference"/>
        </w:rPr>
        <w:footnoteRef/>
      </w:r>
      <w:r>
        <w:t xml:space="preserve"> Miss </w:t>
      </w:r>
      <w:proofErr w:type="spellStart"/>
      <w:r>
        <w:t>Anhaar</w:t>
      </w:r>
      <w:proofErr w:type="spellEnd"/>
      <w:r>
        <w:t xml:space="preserve"> Kareem, </w:t>
      </w:r>
      <w:hyperlink r:id="rId33" w:history="1">
        <w:r w:rsidRPr="00734740">
          <w:rPr>
            <w:rStyle w:val="Hyperlink"/>
          </w:rPr>
          <w:t>Transcript of evidence</w:t>
        </w:r>
      </w:hyperlink>
      <w:r>
        <w:t xml:space="preserve">, 27 September 2024, p 4; Mr Zak O'Hara, </w:t>
      </w:r>
      <w:hyperlink r:id="rId34" w:history="1">
        <w:r w:rsidRPr="00734740">
          <w:rPr>
            <w:rStyle w:val="Hyperlink"/>
          </w:rPr>
          <w:t>Transcript of evidence</w:t>
        </w:r>
      </w:hyperlink>
      <w:r>
        <w:t xml:space="preserve">, 27 September 2024, p 5; </w:t>
      </w:r>
      <w:hyperlink r:id="rId35" w:history="1">
        <w:r w:rsidRPr="00DA561F">
          <w:rPr>
            <w:rStyle w:val="Hyperlink"/>
          </w:rPr>
          <w:t>Submission 6</w:t>
        </w:r>
      </w:hyperlink>
      <w:r>
        <w:t xml:space="preserve">, p 3; </w:t>
      </w:r>
      <w:hyperlink r:id="rId36" w:history="1">
        <w:r w:rsidRPr="00E26A46">
          <w:rPr>
            <w:rStyle w:val="Hyperlink"/>
          </w:rPr>
          <w:t>Submission 16</w:t>
        </w:r>
      </w:hyperlink>
      <w:r>
        <w:t>, p 1.</w:t>
      </w:r>
    </w:p>
  </w:footnote>
  <w:footnote w:id="22">
    <w:p w14:paraId="4A24CC4D" w14:textId="77777777" w:rsidR="00EE79B6" w:rsidRDefault="00EE79B6" w:rsidP="002E504C">
      <w:pPr>
        <w:pStyle w:val="FootnoteText"/>
      </w:pPr>
      <w:r>
        <w:rPr>
          <w:rStyle w:val="FootnoteReference"/>
        </w:rPr>
        <w:footnoteRef/>
      </w:r>
      <w:r>
        <w:t xml:space="preserve"> </w:t>
      </w:r>
      <w:hyperlink r:id="rId37" w:history="1">
        <w:r w:rsidRPr="00703D11">
          <w:rPr>
            <w:rStyle w:val="Hyperlink"/>
          </w:rPr>
          <w:t>Submission 19</w:t>
        </w:r>
      </w:hyperlink>
      <w:r>
        <w:t>, NSW Advocate for Children and Young People, p 2.</w:t>
      </w:r>
    </w:p>
  </w:footnote>
  <w:footnote w:id="23">
    <w:p w14:paraId="00BE72DA" w14:textId="77777777" w:rsidR="00EE79B6" w:rsidRDefault="00EE79B6" w:rsidP="002E504C">
      <w:pPr>
        <w:pStyle w:val="FootnoteText"/>
      </w:pPr>
      <w:r>
        <w:rPr>
          <w:rStyle w:val="FootnoteReference"/>
        </w:rPr>
        <w:footnoteRef/>
      </w:r>
      <w:r>
        <w:t xml:space="preserve"> </w:t>
      </w:r>
      <w:r w:rsidDel="00BE733F">
        <w:t>Mr David Mejia-</w:t>
      </w:r>
      <w:proofErr w:type="spellStart"/>
      <w:r>
        <w:t>Calanes</w:t>
      </w:r>
      <w:proofErr w:type="spellEnd"/>
      <w:r>
        <w:t xml:space="preserve">, Senior Lawyer, Human Rights Law Centre, </w:t>
      </w:r>
      <w:hyperlink r:id="rId38" w:history="1">
        <w:r w:rsidRPr="00AC0468">
          <w:rPr>
            <w:rStyle w:val="Hyperlink"/>
          </w:rPr>
          <w:t>Transcript of evidence</w:t>
        </w:r>
      </w:hyperlink>
      <w:r>
        <w:t>, 27 September 2025, p 17. ﷟</w:t>
      </w:r>
      <w:r w:rsidDel="00AC0468">
        <w:t xml:space="preserve"> </w:t>
      </w:r>
    </w:p>
  </w:footnote>
  <w:footnote w:id="24">
    <w:p w14:paraId="2548D69C" w14:textId="3FB49658" w:rsidR="00EE79B6" w:rsidRDefault="00EE79B6" w:rsidP="002E504C">
      <w:pPr>
        <w:pStyle w:val="FootnoteText"/>
      </w:pPr>
      <w:r>
        <w:rPr>
          <w:rStyle w:val="FootnoteReference"/>
        </w:rPr>
        <w:footnoteRef/>
      </w:r>
      <w:r>
        <w:t xml:space="preserve"> Submission 3, </w:t>
      </w:r>
      <w:hyperlink r:id="rId39" w:history="1">
        <w:r w:rsidRPr="000D5E3C">
          <w:rPr>
            <w:rStyle w:val="Hyperlink"/>
          </w:rPr>
          <w:t>Australian Council for Student Voice</w:t>
        </w:r>
      </w:hyperlink>
      <w:r>
        <w:t xml:space="preserve">, </w:t>
      </w:r>
      <w:r w:rsidR="005148CC">
        <w:t xml:space="preserve">p </w:t>
      </w:r>
      <w:r>
        <w:t>2.</w:t>
      </w:r>
    </w:p>
  </w:footnote>
  <w:footnote w:id="25">
    <w:p w14:paraId="765DE81A" w14:textId="00CB68D1" w:rsidR="00EE79B6" w:rsidRDefault="00EE79B6" w:rsidP="002E504C">
      <w:pPr>
        <w:pStyle w:val="FootnoteText"/>
      </w:pPr>
      <w:r>
        <w:rPr>
          <w:rStyle w:val="FootnoteReference"/>
        </w:rPr>
        <w:footnoteRef/>
      </w:r>
      <w:r>
        <w:t xml:space="preserve"> </w:t>
      </w:r>
      <w:hyperlink r:id="rId40" w:history="1">
        <w:r w:rsidRPr="00E26A46">
          <w:rPr>
            <w:rStyle w:val="Hyperlink"/>
          </w:rPr>
          <w:t>Submission 16</w:t>
        </w:r>
      </w:hyperlink>
      <w:r w:rsidR="005746F0">
        <w:t xml:space="preserve">, </w:t>
      </w:r>
      <w:r>
        <w:t>p 2</w:t>
      </w:r>
      <w:r w:rsidR="006477CC">
        <w:t xml:space="preserve">; </w:t>
      </w:r>
      <w:hyperlink r:id="rId41" w:history="1">
        <w:r w:rsidRPr="00EB2E29">
          <w:rPr>
            <w:rStyle w:val="Hyperlink"/>
          </w:rPr>
          <w:t>Submission 15</w:t>
        </w:r>
      </w:hyperlink>
      <w:r>
        <w:t>,</w:t>
      </w:r>
      <w:r w:rsidR="00AA25E2">
        <w:t xml:space="preserve"> </w:t>
      </w:r>
      <w:r>
        <w:t>p 15.</w:t>
      </w:r>
    </w:p>
  </w:footnote>
  <w:footnote w:id="26">
    <w:p w14:paraId="0B9E1317" w14:textId="0A5FEB25" w:rsidR="00EE79B6" w:rsidRDefault="00EE79B6" w:rsidP="002E504C">
      <w:pPr>
        <w:pStyle w:val="FootnoteText"/>
      </w:pPr>
      <w:r>
        <w:rPr>
          <w:rStyle w:val="FootnoteReference"/>
        </w:rPr>
        <w:footnoteRef/>
      </w:r>
      <w:r>
        <w:t xml:space="preserve"> </w:t>
      </w:r>
      <w:hyperlink r:id="rId42" w:history="1">
        <w:r w:rsidRPr="00AC75B5">
          <w:rPr>
            <w:rStyle w:val="Hyperlink"/>
          </w:rPr>
          <w:t>Submission</w:t>
        </w:r>
      </w:hyperlink>
      <w:r>
        <w:t xml:space="preserve"> 16, p 2; Mr O’Hara, </w:t>
      </w:r>
      <w:hyperlink r:id="rId43" w:history="1">
        <w:r w:rsidR="00AA25E2">
          <w:rPr>
            <w:rStyle w:val="Hyperlink"/>
          </w:rPr>
          <w:t>Evidence</w:t>
        </w:r>
      </w:hyperlink>
      <w:r>
        <w:t>, 27 September 2024, p 4.</w:t>
      </w:r>
    </w:p>
  </w:footnote>
  <w:footnote w:id="27">
    <w:p w14:paraId="4A4F08EF" w14:textId="77777777" w:rsidR="00EE79B6" w:rsidRDefault="00EE79B6" w:rsidP="002E504C">
      <w:pPr>
        <w:pStyle w:val="FootnoteText"/>
      </w:pPr>
      <w:r>
        <w:rPr>
          <w:rStyle w:val="FootnoteReference"/>
        </w:rPr>
        <w:footnoteRef/>
      </w:r>
      <w:r>
        <w:t xml:space="preserve"> Ms Mia Schlicht, Research Fellow, Institute of Public Affairs, </w:t>
      </w:r>
      <w:hyperlink r:id="rId44" w:history="1">
        <w:r w:rsidRPr="00236A72">
          <w:rPr>
            <w:rStyle w:val="Hyperlink"/>
          </w:rPr>
          <w:t>Transcript of evidence</w:t>
        </w:r>
      </w:hyperlink>
      <w:r>
        <w:t>, 27 September 2024, p 50.</w:t>
      </w:r>
    </w:p>
  </w:footnote>
  <w:footnote w:id="28">
    <w:p w14:paraId="55169FC6" w14:textId="17345E01" w:rsidR="00EE79B6" w:rsidRDefault="00EE79B6" w:rsidP="00557EE4">
      <w:pPr>
        <w:pStyle w:val="FootnoteText"/>
      </w:pPr>
      <w:r>
        <w:rPr>
          <w:rStyle w:val="FootnoteReference"/>
        </w:rPr>
        <w:footnoteRef/>
      </w:r>
      <w:r>
        <w:t xml:space="preserve"> </w:t>
      </w:r>
      <w:hyperlink r:id="rId45" w:history="1">
        <w:r w:rsidRPr="00F51FCC">
          <w:rPr>
            <w:rStyle w:val="Hyperlink"/>
          </w:rPr>
          <w:t>Answers to supplementary questions</w:t>
        </w:r>
      </w:hyperlink>
      <w:r>
        <w:t>, NSW Electoral Commission, 8 April 2025, pp 8</w:t>
      </w:r>
      <w:r w:rsidR="00703D32">
        <w:rPr>
          <w:rFonts w:ascii="Arial" w:hAnsi="Arial" w:cs="Arial"/>
          <w:color w:val="1F1F1F"/>
          <w:shd w:val="clear" w:color="auto" w:fill="FFFFFF"/>
        </w:rPr>
        <w:t>-</w:t>
      </w:r>
      <w:r>
        <w:t>9.</w:t>
      </w:r>
    </w:p>
  </w:footnote>
  <w:footnote w:id="29">
    <w:p w14:paraId="5FFC5ECC" w14:textId="2CAB20A8" w:rsidR="00EE79B6" w:rsidRDefault="00EE79B6" w:rsidP="002E504C">
      <w:pPr>
        <w:pStyle w:val="FootnoteText"/>
      </w:pPr>
      <w:r>
        <w:rPr>
          <w:rStyle w:val="FootnoteReference"/>
        </w:rPr>
        <w:footnoteRef/>
      </w:r>
      <w:r>
        <w:t xml:space="preserve"> </w:t>
      </w:r>
      <w:r w:rsidR="006477CC">
        <w:t xml:space="preserve">Make It 16, </w:t>
      </w:r>
      <w:hyperlink r:id="rId46" w:history="1">
        <w:r w:rsidR="006477CC" w:rsidRPr="003D0F90">
          <w:rPr>
            <w:rStyle w:val="Hyperlink"/>
          </w:rPr>
          <w:t>Lowering the voting age</w:t>
        </w:r>
      </w:hyperlink>
      <w:r w:rsidR="006477CC">
        <w:t xml:space="preserve">, p 18 (Attachment to </w:t>
      </w:r>
      <w:hyperlink r:id="rId47" w:history="1">
        <w:r w:rsidR="006477CC" w:rsidRPr="0083335C">
          <w:rPr>
            <w:rStyle w:val="Hyperlink"/>
          </w:rPr>
          <w:t>Submission 1</w:t>
        </w:r>
      </w:hyperlink>
      <w:r w:rsidR="006477CC">
        <w:t xml:space="preserve">). </w:t>
      </w:r>
    </w:p>
  </w:footnote>
  <w:footnote w:id="30">
    <w:p w14:paraId="6FCD9937" w14:textId="219AE1CF" w:rsidR="00EE79B6" w:rsidRDefault="00EE79B6" w:rsidP="002E504C">
      <w:pPr>
        <w:pStyle w:val="FootnoteText"/>
      </w:pPr>
      <w:r>
        <w:rPr>
          <w:rStyle w:val="FootnoteReference"/>
        </w:rPr>
        <w:footnoteRef/>
      </w:r>
      <w:r>
        <w:t xml:space="preserve"> </w:t>
      </w:r>
      <w:hyperlink r:id="rId48" w:history="1">
        <w:r w:rsidRPr="00AE7219">
          <w:rPr>
            <w:rStyle w:val="Hyperlink"/>
          </w:rPr>
          <w:t>Submission 33</w:t>
        </w:r>
      </w:hyperlink>
      <w:r>
        <w:t xml:space="preserve">, p 1; </w:t>
      </w:r>
      <w:hyperlink r:id="rId49" w:history="1">
        <w:r w:rsidRPr="00F51FCC">
          <w:rPr>
            <w:rStyle w:val="Hyperlink"/>
          </w:rPr>
          <w:t>Answers to supplementary questions</w:t>
        </w:r>
      </w:hyperlink>
      <w:r>
        <w:t xml:space="preserve">, Democracy Matters, 15 April 2025, p 2; </w:t>
      </w:r>
      <w:hyperlink r:id="rId50" w:history="1">
        <w:r w:rsidRPr="003D0F90">
          <w:rPr>
            <w:rStyle w:val="Hyperlink"/>
          </w:rPr>
          <w:t>Submission 4</w:t>
        </w:r>
      </w:hyperlink>
      <w:r>
        <w:t>,</w:t>
      </w:r>
      <w:r w:rsidR="00F515E6">
        <w:t xml:space="preserve"> </w:t>
      </w:r>
      <w:r>
        <w:t>p 1.</w:t>
      </w:r>
    </w:p>
  </w:footnote>
  <w:footnote w:id="31">
    <w:p w14:paraId="4806F04C" w14:textId="77777777" w:rsidR="00EE79B6" w:rsidRDefault="00EE79B6" w:rsidP="00D83D98">
      <w:pPr>
        <w:pStyle w:val="FootnoteText"/>
      </w:pPr>
      <w:r>
        <w:rPr>
          <w:rStyle w:val="FootnoteReference"/>
        </w:rPr>
        <w:footnoteRef/>
      </w:r>
      <w:r>
        <w:t xml:space="preserve"> World Wide Web Consortium (W3C), </w:t>
      </w:r>
      <w:hyperlink r:id="rId51" w:history="1">
        <w:r w:rsidRPr="002373AB">
          <w:rPr>
            <w:rStyle w:val="Hyperlink"/>
          </w:rPr>
          <w:t>Web Content Accessibility Guidelines (WCAG) 2.1</w:t>
        </w:r>
      </w:hyperlink>
      <w:r>
        <w:t>, 6 May 2025, accessed 26 May 2025.</w:t>
      </w:r>
    </w:p>
  </w:footnote>
  <w:footnote w:id="32">
    <w:p w14:paraId="4D3D6B5A" w14:textId="77777777" w:rsidR="00EE79B6" w:rsidRDefault="00EE79B6" w:rsidP="00D83D98">
      <w:pPr>
        <w:pStyle w:val="FootnoteText"/>
      </w:pPr>
      <w:r>
        <w:rPr>
          <w:rStyle w:val="FootnoteReference"/>
        </w:rPr>
        <w:footnoteRef/>
      </w:r>
      <w:r>
        <w:t xml:space="preserve"> Service NSW, </w:t>
      </w:r>
      <w:hyperlink r:id="rId52" w:history="1">
        <w:r w:rsidRPr="00093548">
          <w:rPr>
            <w:rStyle w:val="Hyperlink"/>
          </w:rPr>
          <w:t>Accessibility</w:t>
        </w:r>
      </w:hyperlink>
      <w:r>
        <w:t>, 12 February 2024, accessed 26 May 2025.</w:t>
      </w:r>
    </w:p>
  </w:footnote>
  <w:footnote w:id="33">
    <w:p w14:paraId="484C2A12" w14:textId="77777777" w:rsidR="00EE79B6" w:rsidRDefault="00EE79B6" w:rsidP="00D83D98">
      <w:pPr>
        <w:pStyle w:val="FootnoteText"/>
      </w:pPr>
      <w:r>
        <w:rPr>
          <w:rStyle w:val="FootnoteReference"/>
        </w:rPr>
        <w:footnoteRef/>
      </w:r>
      <w:r>
        <w:t xml:space="preserve"> </w:t>
      </w:r>
      <w:hyperlink r:id="rId53" w:history="1">
        <w:r w:rsidRPr="00093548">
          <w:rPr>
            <w:rStyle w:val="Hyperlink"/>
          </w:rPr>
          <w:t>Submission 8</w:t>
        </w:r>
      </w:hyperlink>
      <w:r>
        <w:t xml:space="preserve">, Vision Australia, p 5; </w:t>
      </w:r>
      <w:hyperlink r:id="rId54" w:history="1">
        <w:r w:rsidRPr="00093548">
          <w:rPr>
            <w:rStyle w:val="Hyperlink"/>
          </w:rPr>
          <w:t>Submission 10</w:t>
        </w:r>
      </w:hyperlink>
      <w:r>
        <w:t xml:space="preserve">, People with Disability Australia, p 14; </w:t>
      </w:r>
      <w:hyperlink r:id="rId55" w:history="1">
        <w:r w:rsidRPr="00093548">
          <w:rPr>
            <w:rStyle w:val="Hyperlink"/>
          </w:rPr>
          <w:t>Submission 32</w:t>
        </w:r>
      </w:hyperlink>
      <w:r>
        <w:t>, National Ethnic Disability Alliance (NEDA), p 3; Mr</w:t>
      </w:r>
      <w:r w:rsidRPr="002373AB">
        <w:t xml:space="preserve"> Jackson Reynolds-Ryan, Senior Policy Officer, Blind Citizens Australia,</w:t>
      </w:r>
      <w:r>
        <w:t xml:space="preserve"> </w:t>
      </w:r>
      <w:hyperlink r:id="rId56" w:history="1">
        <w:r w:rsidRPr="00093548">
          <w:rPr>
            <w:rStyle w:val="Hyperlink"/>
          </w:rPr>
          <w:t>Transcript of evidence</w:t>
        </w:r>
      </w:hyperlink>
      <w:r>
        <w:t xml:space="preserve">, 28 October 2025, p 24. </w:t>
      </w:r>
    </w:p>
  </w:footnote>
  <w:footnote w:id="34">
    <w:p w14:paraId="2CF6CE3B" w14:textId="07F27409" w:rsidR="00EE79B6" w:rsidRDefault="00EE79B6" w:rsidP="00D83D98">
      <w:pPr>
        <w:pStyle w:val="FootnoteText"/>
      </w:pPr>
      <w:r>
        <w:rPr>
          <w:rStyle w:val="FootnoteReference"/>
        </w:rPr>
        <w:footnoteRef/>
      </w:r>
      <w:r>
        <w:t xml:space="preserve"> </w:t>
      </w:r>
      <w:hyperlink r:id="rId57" w:history="1">
        <w:r w:rsidRPr="00093548">
          <w:rPr>
            <w:rStyle w:val="Hyperlink"/>
          </w:rPr>
          <w:t>Submission 8</w:t>
        </w:r>
      </w:hyperlink>
      <w:r>
        <w:t>, p 5; Mr Bruce Maguire, Lead Policy Advisor, Vision Australia,</w:t>
      </w:r>
      <w:r w:rsidRPr="002373AB">
        <w:t xml:space="preserve"> </w:t>
      </w:r>
      <w:hyperlink r:id="rId58" w:history="1">
        <w:r w:rsidRPr="00093548">
          <w:rPr>
            <w:rStyle w:val="Hyperlink"/>
          </w:rPr>
          <w:t>Transcript of evidence</w:t>
        </w:r>
      </w:hyperlink>
      <w:r>
        <w:t>, 28 October 2025, p 23; Mr</w:t>
      </w:r>
      <w:r w:rsidRPr="002373AB">
        <w:t xml:space="preserve"> Reynolds-Ryan, </w:t>
      </w:r>
      <w:hyperlink r:id="rId59" w:history="1">
        <w:r w:rsidR="00B42DA5">
          <w:rPr>
            <w:rStyle w:val="Hyperlink"/>
          </w:rPr>
          <w:t>Evidence</w:t>
        </w:r>
      </w:hyperlink>
      <w:r>
        <w:t>, 28 October 2025, p 24.</w:t>
      </w:r>
    </w:p>
  </w:footnote>
  <w:footnote w:id="35">
    <w:p w14:paraId="1352712C" w14:textId="0712F6EC" w:rsidR="00EE79B6" w:rsidRDefault="00EE79B6" w:rsidP="00D83D98">
      <w:pPr>
        <w:pStyle w:val="FootnoteText"/>
      </w:pPr>
      <w:r>
        <w:rPr>
          <w:rStyle w:val="FootnoteReference"/>
        </w:rPr>
        <w:footnoteRef/>
      </w:r>
      <w:r>
        <w:t xml:space="preserve"> </w:t>
      </w:r>
      <w:r w:rsidRPr="002373AB">
        <w:t xml:space="preserve">Mr Maguire, </w:t>
      </w:r>
      <w:hyperlink r:id="rId60" w:history="1">
        <w:r w:rsidR="00B42DA5">
          <w:rPr>
            <w:rStyle w:val="Hyperlink"/>
          </w:rPr>
          <w:t>Evidence</w:t>
        </w:r>
      </w:hyperlink>
      <w:r w:rsidRPr="002373AB">
        <w:t>, 28 October 2025, p 23</w:t>
      </w:r>
      <w:r>
        <w:t xml:space="preserve">. </w:t>
      </w:r>
    </w:p>
  </w:footnote>
  <w:footnote w:id="36">
    <w:p w14:paraId="5CCC6040" w14:textId="68266D9B" w:rsidR="00EE79B6" w:rsidRDefault="00EE79B6" w:rsidP="00D83D98">
      <w:pPr>
        <w:pStyle w:val="FootnoteText"/>
      </w:pPr>
      <w:r>
        <w:rPr>
          <w:rStyle w:val="FootnoteReference"/>
        </w:rPr>
        <w:footnoteRef/>
      </w:r>
      <w:r>
        <w:t xml:space="preserve"> </w:t>
      </w:r>
      <w:hyperlink r:id="rId61" w:history="1">
        <w:r w:rsidRPr="00093548">
          <w:rPr>
            <w:rStyle w:val="Hyperlink"/>
          </w:rPr>
          <w:t>Submission 10</w:t>
        </w:r>
      </w:hyperlink>
      <w:r>
        <w:t xml:space="preserve">, p 18; </w:t>
      </w:r>
      <w:r w:rsidRPr="002373AB">
        <w:t xml:space="preserve">Mr Maguire, </w:t>
      </w:r>
      <w:hyperlink r:id="rId62" w:history="1">
        <w:r w:rsidR="00764D49">
          <w:rPr>
            <w:rStyle w:val="Hyperlink"/>
          </w:rPr>
          <w:t>Evidence</w:t>
        </w:r>
      </w:hyperlink>
      <w:r w:rsidRPr="002373AB">
        <w:t>, 28 October 2025, p 23</w:t>
      </w:r>
      <w:r>
        <w:t>; Mr</w:t>
      </w:r>
      <w:r w:rsidRPr="002373AB">
        <w:t xml:space="preserve"> Reynolds-Ryan, </w:t>
      </w:r>
      <w:hyperlink r:id="rId63" w:history="1">
        <w:r w:rsidR="00764D49">
          <w:rPr>
            <w:rStyle w:val="Hyperlink"/>
          </w:rPr>
          <w:t>Evidence</w:t>
        </w:r>
      </w:hyperlink>
      <w:r>
        <w:t>, 28 October 2025, p 24.</w:t>
      </w:r>
    </w:p>
  </w:footnote>
  <w:footnote w:id="37">
    <w:p w14:paraId="27956B17" w14:textId="27E85E57" w:rsidR="00EE79B6" w:rsidRDefault="00EE79B6" w:rsidP="00D83D98">
      <w:pPr>
        <w:pStyle w:val="FootnoteText"/>
      </w:pPr>
      <w:r>
        <w:rPr>
          <w:rStyle w:val="FootnoteReference"/>
        </w:rPr>
        <w:footnoteRef/>
      </w:r>
      <w:r>
        <w:t xml:space="preserve"> </w:t>
      </w:r>
      <w:r w:rsidRPr="002373AB">
        <w:t>Mr Maguire</w:t>
      </w:r>
      <w:r w:rsidR="009D70CA">
        <w:t xml:space="preserve">, </w:t>
      </w:r>
      <w:hyperlink r:id="rId64" w:history="1">
        <w:r w:rsidR="00CB5A70">
          <w:rPr>
            <w:rStyle w:val="Hyperlink"/>
          </w:rPr>
          <w:t>Evidence</w:t>
        </w:r>
      </w:hyperlink>
      <w:r w:rsidRPr="002373AB">
        <w:t>, 28 October 2025, p 23</w:t>
      </w:r>
      <w:r>
        <w:t xml:space="preserve">. </w:t>
      </w:r>
    </w:p>
  </w:footnote>
  <w:footnote w:id="38">
    <w:p w14:paraId="2A3A2427" w14:textId="4359D289" w:rsidR="00EE79B6" w:rsidRDefault="00EE79B6" w:rsidP="00D83D98">
      <w:pPr>
        <w:pStyle w:val="FootnoteText"/>
      </w:pPr>
      <w:r>
        <w:rPr>
          <w:rStyle w:val="FootnoteReference"/>
        </w:rPr>
        <w:footnoteRef/>
      </w:r>
      <w:r>
        <w:t xml:space="preserve"> </w:t>
      </w:r>
      <w:hyperlink r:id="rId65" w:history="1">
        <w:r w:rsidRPr="00093548">
          <w:rPr>
            <w:rStyle w:val="Hyperlink"/>
          </w:rPr>
          <w:t>Submission 10</w:t>
        </w:r>
      </w:hyperlink>
      <w:r>
        <w:t xml:space="preserve">, p 18; Ms Grace White, Policy Officer, National Ethnic Disability Alliance, </w:t>
      </w:r>
      <w:hyperlink r:id="rId66" w:history="1">
        <w:r w:rsidRPr="00093548">
          <w:rPr>
            <w:rStyle w:val="Hyperlink"/>
          </w:rPr>
          <w:t>Transcript of evidence</w:t>
        </w:r>
      </w:hyperlink>
      <w:r>
        <w:t xml:space="preserve">, 28 October 2025, p 27; Ms Bastien Wallace, Senior Policy Officer, People with Disability Australia, </w:t>
      </w:r>
      <w:hyperlink r:id="rId67" w:history="1">
        <w:r w:rsidRPr="00093548">
          <w:rPr>
            <w:rStyle w:val="Hyperlink"/>
          </w:rPr>
          <w:t>Transcript of evidence</w:t>
        </w:r>
      </w:hyperlink>
      <w:r>
        <w:t>, 28 October 2025, p 27; Mr</w:t>
      </w:r>
      <w:r w:rsidRPr="002373AB">
        <w:t xml:space="preserve"> Reynolds-Ryan, </w:t>
      </w:r>
      <w:hyperlink r:id="rId68" w:history="1">
        <w:r w:rsidR="00CB5A70">
          <w:rPr>
            <w:rStyle w:val="Hyperlink"/>
          </w:rPr>
          <w:t>Evidence</w:t>
        </w:r>
      </w:hyperlink>
      <w:r>
        <w:t xml:space="preserve">, 28 October 2025, p 24. </w:t>
      </w:r>
    </w:p>
  </w:footnote>
  <w:footnote w:id="39">
    <w:p w14:paraId="1389BAFF" w14:textId="28942F11" w:rsidR="00EE79B6" w:rsidRDefault="00EE79B6" w:rsidP="00D83D98">
      <w:pPr>
        <w:pStyle w:val="FootnoteText"/>
      </w:pPr>
      <w:r>
        <w:rPr>
          <w:rStyle w:val="FootnoteReference"/>
        </w:rPr>
        <w:footnoteRef/>
      </w:r>
      <w:r>
        <w:t xml:space="preserve"> Ms Bastien Wallace, </w:t>
      </w:r>
      <w:hyperlink r:id="rId69" w:history="1">
        <w:r w:rsidR="00CB5A70">
          <w:rPr>
            <w:rStyle w:val="Hyperlink"/>
          </w:rPr>
          <w:t>Evidence</w:t>
        </w:r>
      </w:hyperlink>
      <w:r>
        <w:t xml:space="preserve">, 28 October 2025, p 27. </w:t>
      </w:r>
    </w:p>
  </w:footnote>
  <w:footnote w:id="40">
    <w:p w14:paraId="25D77F69" w14:textId="57D9787D" w:rsidR="00EE79B6" w:rsidRDefault="00EE79B6" w:rsidP="00D55E31">
      <w:pPr>
        <w:pStyle w:val="FootnoteText"/>
      </w:pPr>
      <w:r>
        <w:rPr>
          <w:rStyle w:val="FootnoteReference"/>
        </w:rPr>
        <w:footnoteRef/>
      </w:r>
      <w:r>
        <w:t xml:space="preserve"> </w:t>
      </w:r>
      <w:hyperlink r:id="rId70" w:history="1">
        <w:r w:rsidRPr="00093548">
          <w:rPr>
            <w:rStyle w:val="Hyperlink"/>
          </w:rPr>
          <w:t>Submission 8</w:t>
        </w:r>
      </w:hyperlink>
      <w:r>
        <w:t xml:space="preserve">, p 5; </w:t>
      </w:r>
      <w:hyperlink r:id="rId71" w:history="1">
        <w:r w:rsidRPr="00093548">
          <w:rPr>
            <w:rStyle w:val="Hyperlink"/>
          </w:rPr>
          <w:t>Submission 10</w:t>
        </w:r>
      </w:hyperlink>
      <w:r>
        <w:t xml:space="preserve">, p 18; </w:t>
      </w:r>
      <w:hyperlink r:id="rId72" w:history="1">
        <w:r w:rsidRPr="00093548">
          <w:rPr>
            <w:rStyle w:val="Hyperlink"/>
          </w:rPr>
          <w:t>Submission 32</w:t>
        </w:r>
      </w:hyperlink>
      <w:r w:rsidR="004B3C29">
        <w:t xml:space="preserve">, </w:t>
      </w:r>
      <w:r>
        <w:t xml:space="preserve">p 2; National Ethnic Disability Alliance (NEDA), </w:t>
      </w:r>
      <w:hyperlink r:id="rId73" w:history="1">
        <w:r w:rsidRPr="00810453">
          <w:rPr>
            <w:rStyle w:val="Hyperlink"/>
          </w:rPr>
          <w:t>Answers to questions on notice</w:t>
        </w:r>
      </w:hyperlink>
      <w:r>
        <w:t xml:space="preserve">, 14 November, p 1. </w:t>
      </w:r>
    </w:p>
  </w:footnote>
  <w:footnote w:id="41">
    <w:p w14:paraId="573FB084" w14:textId="1E13B6AA" w:rsidR="00EE79B6" w:rsidRDefault="00EE79B6" w:rsidP="00D83D98">
      <w:pPr>
        <w:pStyle w:val="FootnoteText"/>
      </w:pPr>
      <w:r>
        <w:rPr>
          <w:rStyle w:val="FootnoteReference"/>
        </w:rPr>
        <w:footnoteRef/>
      </w:r>
      <w:r>
        <w:t xml:space="preserve"> </w:t>
      </w:r>
      <w:hyperlink r:id="rId74" w:history="1">
        <w:r w:rsidRPr="00093548">
          <w:rPr>
            <w:rStyle w:val="Hyperlink"/>
          </w:rPr>
          <w:t>Submission 32</w:t>
        </w:r>
      </w:hyperlink>
      <w:r>
        <w:t>, p 2; Ms</w:t>
      </w:r>
      <w:r w:rsidR="004B3C29">
        <w:t xml:space="preserve"> </w:t>
      </w:r>
      <w:r>
        <w:t>White,</w:t>
      </w:r>
      <w:r w:rsidR="004B3C29">
        <w:t xml:space="preserve"> </w:t>
      </w:r>
      <w:hyperlink r:id="rId75" w:history="1">
        <w:r w:rsidR="007B07B2">
          <w:rPr>
            <w:rStyle w:val="Hyperlink"/>
          </w:rPr>
          <w:t>Evidence</w:t>
        </w:r>
      </w:hyperlink>
      <w:r>
        <w:t xml:space="preserve">, 28 October 2025, p 27. </w:t>
      </w:r>
    </w:p>
  </w:footnote>
  <w:footnote w:id="42">
    <w:p w14:paraId="41639BD5" w14:textId="5B25BBC1" w:rsidR="00EE79B6" w:rsidRDefault="00EE79B6" w:rsidP="00D83D98">
      <w:pPr>
        <w:pStyle w:val="FootnoteText"/>
      </w:pPr>
      <w:r>
        <w:rPr>
          <w:rStyle w:val="FootnoteReference"/>
        </w:rPr>
        <w:footnoteRef/>
      </w:r>
      <w:r>
        <w:t xml:space="preserve"> </w:t>
      </w:r>
      <w:hyperlink r:id="rId76" w:history="1">
        <w:r w:rsidRPr="00093548">
          <w:rPr>
            <w:rStyle w:val="Hyperlink"/>
          </w:rPr>
          <w:t>Submission 8</w:t>
        </w:r>
      </w:hyperlink>
      <w:r>
        <w:t xml:space="preserve">, p 5; </w:t>
      </w:r>
      <w:r w:rsidRPr="002373AB">
        <w:t xml:space="preserve">Mr Maguire, </w:t>
      </w:r>
      <w:hyperlink r:id="rId77" w:history="1">
        <w:r w:rsidR="007B07B2">
          <w:rPr>
            <w:rStyle w:val="Hyperlink"/>
          </w:rPr>
          <w:t>Evidence</w:t>
        </w:r>
      </w:hyperlink>
      <w:r w:rsidRPr="002373AB">
        <w:t>, 28 October 2025, p 2</w:t>
      </w:r>
      <w:r>
        <w:t>7; Mr</w:t>
      </w:r>
      <w:r w:rsidRPr="002373AB">
        <w:t xml:space="preserve"> Reynolds-Ryan, </w:t>
      </w:r>
      <w:hyperlink r:id="rId78" w:history="1">
        <w:r w:rsidR="007B07B2">
          <w:rPr>
            <w:rStyle w:val="Hyperlink"/>
          </w:rPr>
          <w:t>Evidence</w:t>
        </w:r>
      </w:hyperlink>
      <w:r>
        <w:t xml:space="preserve">, 28 October 2025, p 27; Mr Seamus Lee, Registered Officer, The Greens NSW, </w:t>
      </w:r>
      <w:hyperlink r:id="rId79" w:history="1">
        <w:r w:rsidRPr="00093548">
          <w:rPr>
            <w:rStyle w:val="Hyperlink"/>
          </w:rPr>
          <w:t>Transcript of evidence</w:t>
        </w:r>
      </w:hyperlink>
      <w:r>
        <w:t xml:space="preserve">, 28 October 2025, pp 20-21; National Ethnic Disability Alliance (NEDA), </w:t>
      </w:r>
      <w:hyperlink r:id="rId80" w:history="1">
        <w:r w:rsidRPr="00810453">
          <w:rPr>
            <w:rStyle w:val="Hyperlink"/>
          </w:rPr>
          <w:t>Answers to questions on notice</w:t>
        </w:r>
      </w:hyperlink>
      <w:r>
        <w:t xml:space="preserve">, 14 November, p 1. </w:t>
      </w:r>
    </w:p>
  </w:footnote>
  <w:footnote w:id="43">
    <w:p w14:paraId="255E1917" w14:textId="77777777" w:rsidR="00EE79B6" w:rsidRDefault="00EE79B6" w:rsidP="00D83D98">
      <w:pPr>
        <w:pStyle w:val="FootnoteText"/>
      </w:pPr>
      <w:r>
        <w:rPr>
          <w:rStyle w:val="FootnoteReference"/>
        </w:rPr>
        <w:footnoteRef/>
      </w:r>
      <w:r>
        <w:t xml:space="preserve"> National Ethnic Disability Alliance (NEDA), </w:t>
      </w:r>
      <w:hyperlink r:id="rId81" w:history="1">
        <w:r w:rsidRPr="00810453">
          <w:rPr>
            <w:rStyle w:val="Hyperlink"/>
          </w:rPr>
          <w:t>Answers to questions on notice</w:t>
        </w:r>
      </w:hyperlink>
      <w:r>
        <w:t>, 14 November, p 1.</w:t>
      </w:r>
    </w:p>
  </w:footnote>
  <w:footnote w:id="44">
    <w:p w14:paraId="25F5519C" w14:textId="77777777" w:rsidR="00EE79B6" w:rsidRDefault="00EE79B6" w:rsidP="00D83D98">
      <w:pPr>
        <w:pStyle w:val="FootnoteText"/>
      </w:pPr>
      <w:r>
        <w:rPr>
          <w:rStyle w:val="FootnoteReference"/>
        </w:rPr>
        <w:footnoteRef/>
      </w:r>
      <w:r>
        <w:t xml:space="preserve"> NSW Electoral Commission, </w:t>
      </w:r>
      <w:hyperlink r:id="rId82" w:history="1">
        <w:r w:rsidRPr="00093548">
          <w:rPr>
            <w:rStyle w:val="Hyperlink"/>
          </w:rPr>
          <w:t>Application to register electoral material (how to vote cards) for distribution on election day</w:t>
        </w:r>
      </w:hyperlink>
      <w:r>
        <w:t>, October 2024, accessed 26 May 2025.</w:t>
      </w:r>
    </w:p>
  </w:footnote>
  <w:footnote w:id="45">
    <w:p w14:paraId="4F48A7BC" w14:textId="6D11FCDA" w:rsidR="00EE79B6" w:rsidRPr="00EA385F" w:rsidRDefault="00EE79B6" w:rsidP="00D83D98">
      <w:pPr>
        <w:pStyle w:val="FootnoteText"/>
        <w:rPr>
          <w:i/>
          <w:iCs/>
        </w:rPr>
      </w:pPr>
      <w:r>
        <w:rPr>
          <w:rStyle w:val="FootnoteReference"/>
        </w:rPr>
        <w:footnoteRef/>
      </w:r>
      <w:r>
        <w:t xml:space="preserve"> </w:t>
      </w:r>
      <w:r>
        <w:rPr>
          <w:i/>
          <w:iCs/>
        </w:rPr>
        <w:t xml:space="preserve">Electoral Act 2017 </w:t>
      </w:r>
      <w:hyperlink r:id="rId83" w:anchor="sec.200" w:history="1">
        <w:r w:rsidRPr="00AA31AF">
          <w:rPr>
            <w:rStyle w:val="Hyperlink"/>
          </w:rPr>
          <w:t>s</w:t>
        </w:r>
        <w:r w:rsidR="00AA31AF" w:rsidRPr="00AA31AF">
          <w:rPr>
            <w:rStyle w:val="Hyperlink"/>
          </w:rPr>
          <w:t xml:space="preserve"> </w:t>
        </w:r>
        <w:r w:rsidRPr="00AA31AF">
          <w:rPr>
            <w:rStyle w:val="Hyperlink"/>
          </w:rPr>
          <w:t>200(3)</w:t>
        </w:r>
      </w:hyperlink>
      <w:r w:rsidRPr="00EA385F">
        <w:t>.</w:t>
      </w:r>
    </w:p>
  </w:footnote>
  <w:footnote w:id="46">
    <w:p w14:paraId="3157BDE0" w14:textId="334CB1C5" w:rsidR="00EE79B6" w:rsidRDefault="00EE79B6" w:rsidP="00D83D98">
      <w:pPr>
        <w:pStyle w:val="FootnoteText"/>
      </w:pPr>
      <w:r>
        <w:rPr>
          <w:rStyle w:val="FootnoteReference"/>
        </w:rPr>
        <w:footnoteRef/>
      </w:r>
      <w:r>
        <w:t xml:space="preserve"> NSW Electoral Commission, </w:t>
      </w:r>
      <w:hyperlink r:id="rId84" w:history="1">
        <w:r w:rsidR="00CD50CE">
          <w:rPr>
            <w:rStyle w:val="Hyperlink"/>
          </w:rPr>
          <w:t>Creating accessible documents: A quick reference guide</w:t>
        </w:r>
      </w:hyperlink>
      <w:r>
        <w:t xml:space="preserve">, October 2022, accessed 26 May 2025. </w:t>
      </w:r>
    </w:p>
  </w:footnote>
  <w:footnote w:id="47">
    <w:p w14:paraId="0E1C0768" w14:textId="77777777" w:rsidR="00EE79B6" w:rsidRDefault="00EE79B6" w:rsidP="00D83D98">
      <w:pPr>
        <w:pStyle w:val="FootnoteText"/>
      </w:pPr>
      <w:r>
        <w:rPr>
          <w:rStyle w:val="FootnoteReference"/>
        </w:rPr>
        <w:footnoteRef/>
      </w:r>
      <w:r>
        <w:t xml:space="preserve"> </w:t>
      </w:r>
      <w:hyperlink r:id="rId85" w:history="1">
        <w:r w:rsidRPr="00093548">
          <w:t xml:space="preserve"> </w:t>
        </w:r>
        <w:r>
          <w:t xml:space="preserve">Mr Christopher Maltby, Deputy Registered Officer, The Greens NSW, </w:t>
        </w:r>
        <w:r w:rsidRPr="00093548">
          <w:rPr>
            <w:rStyle w:val="Hyperlink"/>
          </w:rPr>
          <w:t>Transcript of evidence</w:t>
        </w:r>
      </w:hyperlink>
      <w:r>
        <w:t xml:space="preserve">, 28 October 2025, </w:t>
      </w:r>
      <w:r w:rsidDel="002C5AB1">
        <w:t>p</w:t>
      </w:r>
      <w:r>
        <w:t xml:space="preserve"> 20.</w:t>
      </w:r>
    </w:p>
  </w:footnote>
  <w:footnote w:id="48">
    <w:p w14:paraId="6454C9C4" w14:textId="1C80F013" w:rsidR="00EE79B6" w:rsidRDefault="00EE79B6" w:rsidP="00D83D98">
      <w:pPr>
        <w:pStyle w:val="FootnoteText"/>
      </w:pPr>
      <w:r>
        <w:rPr>
          <w:rStyle w:val="FootnoteReference"/>
        </w:rPr>
        <w:footnoteRef/>
      </w:r>
      <w:r>
        <w:t xml:space="preserve"> </w:t>
      </w:r>
      <w:hyperlink r:id="rId86" w:history="1">
        <w:r w:rsidRPr="00093548">
          <w:rPr>
            <w:rStyle w:val="Hyperlink"/>
          </w:rPr>
          <w:t>Submission 35</w:t>
        </w:r>
      </w:hyperlink>
      <w:r>
        <w:t>, NSW Electoral Commission, pp 17</w:t>
      </w:r>
      <w:r w:rsidR="009929E4">
        <w:t>–</w:t>
      </w:r>
      <w:r>
        <w:t xml:space="preserve">18; </w:t>
      </w:r>
      <w:hyperlink r:id="rId87" w:history="1">
        <w:r w:rsidRPr="00093548">
          <w:rPr>
            <w:rStyle w:val="Hyperlink"/>
          </w:rPr>
          <w:t>Submission 10</w:t>
        </w:r>
      </w:hyperlink>
      <w:r>
        <w:t>, p 18.</w:t>
      </w:r>
    </w:p>
  </w:footnote>
  <w:footnote w:id="49">
    <w:p w14:paraId="23CD4BC2" w14:textId="7839742B" w:rsidR="00EE79B6" w:rsidRDefault="00EE79B6">
      <w:pPr>
        <w:pStyle w:val="FootnoteText"/>
      </w:pPr>
      <w:r>
        <w:rPr>
          <w:rStyle w:val="FootnoteReference"/>
        </w:rPr>
        <w:footnoteRef/>
      </w:r>
      <w:r>
        <w:t xml:space="preserve">  Mr</w:t>
      </w:r>
      <w:r w:rsidRPr="002373AB">
        <w:t xml:space="preserve"> Reynolds-Ryan, </w:t>
      </w:r>
      <w:hyperlink r:id="rId88" w:history="1">
        <w:r w:rsidR="009929E4">
          <w:rPr>
            <w:rStyle w:val="Hyperlink"/>
          </w:rPr>
          <w:t>Evidence</w:t>
        </w:r>
      </w:hyperlink>
      <w:r>
        <w:t xml:space="preserve">, 28 October 2025, p 25; </w:t>
      </w:r>
      <w:hyperlink r:id="rId89" w:history="1">
        <w:r w:rsidRPr="003B1A50">
          <w:rPr>
            <w:rStyle w:val="Hyperlink"/>
          </w:rPr>
          <w:t>Submission 7</w:t>
        </w:r>
      </w:hyperlink>
      <w:r>
        <w:t xml:space="preserve">, </w:t>
      </w:r>
      <w:r w:rsidRPr="003B1A50">
        <w:t>The NSW Shooters Fishers and Farmers Party</w:t>
      </w:r>
      <w:r>
        <w:t xml:space="preserve">, p 2; </w:t>
      </w:r>
      <w:hyperlink r:id="rId90" w:history="1">
        <w:r w:rsidRPr="003F231F">
          <w:rPr>
            <w:rStyle w:val="Hyperlink"/>
          </w:rPr>
          <w:t>Submission 15</w:t>
        </w:r>
      </w:hyperlink>
      <w:r>
        <w:t xml:space="preserve">, </w:t>
      </w:r>
      <w:r w:rsidRPr="003F231F">
        <w:t>Human Rights Law Centre</w:t>
      </w:r>
      <w:r>
        <w:t xml:space="preserve">, p 5; </w:t>
      </w:r>
      <w:r w:rsidRPr="002373AB">
        <w:t xml:space="preserve">Mr Bruce Maguire, Lead Policy Advisor, Vision Australia, </w:t>
      </w:r>
      <w:hyperlink r:id="rId91" w:history="1">
        <w:r w:rsidRPr="00093548">
          <w:rPr>
            <w:rStyle w:val="Hyperlink"/>
          </w:rPr>
          <w:t>Transcript of evidence</w:t>
        </w:r>
      </w:hyperlink>
      <w:r w:rsidRPr="002373AB">
        <w:t>, 28 October 2025, p 2</w:t>
      </w:r>
      <w:r>
        <w:t xml:space="preserve">5; </w:t>
      </w:r>
      <w:hyperlink r:id="rId92" w:history="1">
        <w:r w:rsidRPr="00FF719E">
          <w:rPr>
            <w:rStyle w:val="Hyperlink"/>
          </w:rPr>
          <w:t>Submission 8</w:t>
        </w:r>
      </w:hyperlink>
      <w:r>
        <w:t xml:space="preserve">, p 4; </w:t>
      </w:r>
      <w:hyperlink r:id="rId93" w:history="1">
        <w:r w:rsidRPr="009674A7">
          <w:rPr>
            <w:rStyle w:val="Hyperlink"/>
          </w:rPr>
          <w:t>Submission 11</w:t>
        </w:r>
      </w:hyperlink>
      <w:r>
        <w:t>, The Law Society of New South Wales, p 3.</w:t>
      </w:r>
    </w:p>
  </w:footnote>
  <w:footnote w:id="50">
    <w:p w14:paraId="15E00601" w14:textId="6450C42A" w:rsidR="00EE79B6" w:rsidRDefault="00EE79B6" w:rsidP="00D83D98">
      <w:pPr>
        <w:pStyle w:val="FootnoteText"/>
      </w:pPr>
      <w:r>
        <w:rPr>
          <w:rStyle w:val="FootnoteReference"/>
        </w:rPr>
        <w:footnoteRef/>
      </w:r>
      <w:r>
        <w:t xml:space="preserve"> </w:t>
      </w:r>
      <w:hyperlink r:id="rId94" w:history="1">
        <w:r w:rsidRPr="00D14417">
          <w:rPr>
            <w:rStyle w:val="Hyperlink"/>
          </w:rPr>
          <w:t>Submission 8</w:t>
        </w:r>
      </w:hyperlink>
      <w:r>
        <w:t xml:space="preserve">, p 4; </w:t>
      </w:r>
      <w:hyperlink r:id="rId95" w:history="1">
        <w:r w:rsidRPr="00B27164">
          <w:rPr>
            <w:rStyle w:val="Hyperlink"/>
          </w:rPr>
          <w:t>Submission 23</w:t>
        </w:r>
      </w:hyperlink>
      <w:r>
        <w:t>, Blind Citizens Australia, pp 5</w:t>
      </w:r>
      <w:r w:rsidR="00103207">
        <w:rPr>
          <w:rFonts w:ascii="Arial" w:hAnsi="Arial" w:cs="Arial"/>
          <w:color w:val="1F1F1F"/>
          <w:shd w:val="clear" w:color="auto" w:fill="FFFFFF"/>
        </w:rPr>
        <w:t>-</w:t>
      </w:r>
      <w:r>
        <w:t>8.</w:t>
      </w:r>
    </w:p>
  </w:footnote>
  <w:footnote w:id="51">
    <w:p w14:paraId="4E531480" w14:textId="1AEEFB31" w:rsidR="00EE79B6" w:rsidRDefault="00EE79B6" w:rsidP="00D83D98">
      <w:pPr>
        <w:pStyle w:val="FootnoteText"/>
      </w:pPr>
      <w:r>
        <w:rPr>
          <w:rStyle w:val="FootnoteReference"/>
        </w:rPr>
        <w:footnoteRef/>
      </w:r>
      <w:r>
        <w:t xml:space="preserve"> </w:t>
      </w:r>
      <w:hyperlink r:id="rId96" w:history="1">
        <w:r w:rsidRPr="00D14417">
          <w:rPr>
            <w:rStyle w:val="Hyperlink"/>
          </w:rPr>
          <w:t>Submission 8</w:t>
        </w:r>
      </w:hyperlink>
      <w:r>
        <w:t>, pp 3</w:t>
      </w:r>
      <w:r w:rsidR="00103207">
        <w:rPr>
          <w:rFonts w:ascii="Arial" w:hAnsi="Arial" w:cs="Arial"/>
          <w:color w:val="1F1F1F"/>
          <w:shd w:val="clear" w:color="auto" w:fill="FFFFFF"/>
        </w:rPr>
        <w:t>-</w:t>
      </w:r>
      <w:r>
        <w:t>4.</w:t>
      </w:r>
    </w:p>
  </w:footnote>
  <w:footnote w:id="52">
    <w:p w14:paraId="64465EEB" w14:textId="284D539F" w:rsidR="00EE79B6" w:rsidRDefault="00EE79B6" w:rsidP="00D83D98">
      <w:pPr>
        <w:pStyle w:val="FootnoteText"/>
      </w:pPr>
      <w:r>
        <w:rPr>
          <w:rStyle w:val="FootnoteReference"/>
        </w:rPr>
        <w:footnoteRef/>
      </w:r>
      <w:r>
        <w:t xml:space="preserve"> </w:t>
      </w:r>
      <w:hyperlink r:id="rId97" w:history="1">
        <w:r w:rsidRPr="003D0147">
          <w:rPr>
            <w:rStyle w:val="Hyperlink"/>
          </w:rPr>
          <w:t>Submission 10</w:t>
        </w:r>
      </w:hyperlink>
      <w:r>
        <w:t>, p 15.</w:t>
      </w:r>
    </w:p>
  </w:footnote>
  <w:footnote w:id="53">
    <w:p w14:paraId="7AB45734" w14:textId="77A9045C" w:rsidR="00EE79B6" w:rsidRDefault="00EE79B6" w:rsidP="00D83D98">
      <w:pPr>
        <w:pStyle w:val="FootnoteText"/>
      </w:pPr>
      <w:r>
        <w:rPr>
          <w:rStyle w:val="FootnoteReference"/>
        </w:rPr>
        <w:footnoteRef/>
      </w:r>
      <w:r>
        <w:t xml:space="preserve"> </w:t>
      </w:r>
      <w:hyperlink r:id="rId98" w:history="1">
        <w:r w:rsidRPr="003D0147">
          <w:rPr>
            <w:rStyle w:val="Hyperlink"/>
          </w:rPr>
          <w:t>Submission 32</w:t>
        </w:r>
      </w:hyperlink>
      <w:r>
        <w:t xml:space="preserve">, p 1. </w:t>
      </w:r>
    </w:p>
  </w:footnote>
  <w:footnote w:id="54">
    <w:p w14:paraId="73824D10" w14:textId="4C378BF5" w:rsidR="00EE79B6" w:rsidRDefault="00EE79B6" w:rsidP="00D83D98">
      <w:pPr>
        <w:pStyle w:val="FootnoteText"/>
      </w:pPr>
      <w:r>
        <w:rPr>
          <w:rStyle w:val="FootnoteReference"/>
        </w:rPr>
        <w:footnoteRef/>
      </w:r>
      <w:r>
        <w:t xml:space="preserve"> </w:t>
      </w:r>
      <w:hyperlink r:id="rId99" w:history="1">
        <w:r w:rsidRPr="003F231F">
          <w:rPr>
            <w:rStyle w:val="Hyperlink"/>
          </w:rPr>
          <w:t>Submission 33</w:t>
        </w:r>
      </w:hyperlink>
      <w:r>
        <w:t xml:space="preserve">, The Greens NSW, p 4; </w:t>
      </w:r>
      <w:hyperlink r:id="rId100" w:history="1">
        <w:r w:rsidRPr="003F231F">
          <w:rPr>
            <w:rStyle w:val="Hyperlink"/>
          </w:rPr>
          <w:t>Submission 15</w:t>
        </w:r>
      </w:hyperlink>
      <w:r>
        <w:t>,</w:t>
      </w:r>
      <w:r w:rsidR="0040709E">
        <w:t xml:space="preserve"> </w:t>
      </w:r>
      <w:r>
        <w:t xml:space="preserve">p 20; Ms Sonia Minutillo, Acting Privacy Commissioner, Information and Privacy Commission NSW, </w:t>
      </w:r>
      <w:hyperlink r:id="rId101" w:history="1">
        <w:r w:rsidRPr="003F231F">
          <w:rPr>
            <w:rStyle w:val="Hyperlink"/>
          </w:rPr>
          <w:t>Transcript of evidence</w:t>
        </w:r>
      </w:hyperlink>
      <w:r>
        <w:t xml:space="preserve">, 17 March 2025, p 40; Mr David Mejia-Canales, Senior Lawyer, Human Rights Law Centre, </w:t>
      </w:r>
      <w:hyperlink r:id="rId102" w:history="1">
        <w:r w:rsidRPr="003570C9">
          <w:rPr>
            <w:rStyle w:val="Hyperlink"/>
          </w:rPr>
          <w:t>Transcript of evidence</w:t>
        </w:r>
      </w:hyperlink>
      <w:r>
        <w:t>, 27 September 2025, p 21.</w:t>
      </w:r>
    </w:p>
  </w:footnote>
  <w:footnote w:id="55">
    <w:p w14:paraId="68D363A8" w14:textId="0DB58B44" w:rsidR="00EE79B6" w:rsidRDefault="00EE79B6" w:rsidP="00D83D98">
      <w:pPr>
        <w:pStyle w:val="FootnoteText"/>
      </w:pPr>
      <w:r>
        <w:rPr>
          <w:rStyle w:val="FootnoteReference"/>
        </w:rPr>
        <w:footnoteRef/>
      </w:r>
      <w:r>
        <w:t xml:space="preserve"> </w:t>
      </w:r>
      <w:hyperlink r:id="rId103" w:history="1">
        <w:r w:rsidRPr="003F231F">
          <w:rPr>
            <w:rStyle w:val="Hyperlink"/>
          </w:rPr>
          <w:t>Submission 15</w:t>
        </w:r>
      </w:hyperlink>
      <w:r>
        <w:t xml:space="preserve">, p 20; </w:t>
      </w:r>
      <w:hyperlink r:id="rId104" w:history="1">
        <w:r w:rsidRPr="00171814">
          <w:rPr>
            <w:rStyle w:val="Hyperlink"/>
          </w:rPr>
          <w:t>Submission 22</w:t>
        </w:r>
      </w:hyperlink>
      <w:r>
        <w:t xml:space="preserve">, </w:t>
      </w:r>
      <w:r w:rsidRPr="00171814">
        <w:t>Associate Professor Vanessa Teague</w:t>
      </w:r>
      <w:r>
        <w:t xml:space="preserve">, </w:t>
      </w:r>
      <w:r w:rsidRPr="00D01801">
        <w:t xml:space="preserve">p </w:t>
      </w:r>
      <w:r w:rsidRPr="00976F2E">
        <w:t>2</w:t>
      </w:r>
      <w:r w:rsidRPr="00D01801">
        <w:t>;</w:t>
      </w:r>
      <w:r>
        <w:t xml:space="preserve"> </w:t>
      </w:r>
      <w:hyperlink r:id="rId105" w:history="1">
        <w:r w:rsidRPr="00B27164">
          <w:rPr>
            <w:rStyle w:val="Hyperlink"/>
          </w:rPr>
          <w:t>Submission 23</w:t>
        </w:r>
      </w:hyperlink>
      <w:r>
        <w:t xml:space="preserve">, p 5; </w:t>
      </w:r>
      <w:hyperlink r:id="rId106" w:history="1">
        <w:r w:rsidRPr="00171814">
          <w:rPr>
            <w:rStyle w:val="Hyperlink"/>
          </w:rPr>
          <w:t>Submission 31</w:t>
        </w:r>
      </w:hyperlink>
      <w:r>
        <w:t>, Labor NSW, p 7.</w:t>
      </w:r>
    </w:p>
  </w:footnote>
  <w:footnote w:id="56">
    <w:p w14:paraId="10A3262F" w14:textId="1B9D07AE" w:rsidR="00EE79B6" w:rsidRDefault="00EE79B6" w:rsidP="00BF50BC">
      <w:pPr>
        <w:pStyle w:val="FootnoteText"/>
      </w:pPr>
      <w:r>
        <w:rPr>
          <w:rStyle w:val="FootnoteReference"/>
        </w:rPr>
        <w:footnoteRef/>
      </w:r>
      <w:r>
        <w:t xml:space="preserve"> </w:t>
      </w:r>
      <w:hyperlink r:id="rId107" w:history="1">
        <w:r w:rsidRPr="00171814">
          <w:rPr>
            <w:rStyle w:val="Hyperlink"/>
          </w:rPr>
          <w:t>Submission 31</w:t>
        </w:r>
      </w:hyperlink>
      <w:r>
        <w:t xml:space="preserve">, p 8; </w:t>
      </w:r>
      <w:hyperlink r:id="rId108" w:history="1">
        <w:r w:rsidRPr="003F231F">
          <w:rPr>
            <w:rStyle w:val="Hyperlink"/>
          </w:rPr>
          <w:t>Submission 15</w:t>
        </w:r>
      </w:hyperlink>
      <w:r>
        <w:t xml:space="preserve">, p 20; </w:t>
      </w:r>
      <w:hyperlink r:id="rId109" w:history="1">
        <w:r w:rsidRPr="003D0147">
          <w:rPr>
            <w:rStyle w:val="Hyperlink"/>
          </w:rPr>
          <w:t>Submission 32</w:t>
        </w:r>
      </w:hyperlink>
      <w:r>
        <w:t>, p 1.</w:t>
      </w:r>
    </w:p>
  </w:footnote>
  <w:footnote w:id="57">
    <w:p w14:paraId="5DFCA01B" w14:textId="4701224D" w:rsidR="00EE79B6" w:rsidRDefault="00EE79B6">
      <w:pPr>
        <w:pStyle w:val="FootnoteText"/>
      </w:pPr>
      <w:r>
        <w:rPr>
          <w:rStyle w:val="FootnoteReference"/>
        </w:rPr>
        <w:footnoteRef/>
      </w:r>
      <w:r>
        <w:t xml:space="preserve"> NSW Electoral Commission, </w:t>
      </w:r>
      <w:hyperlink r:id="rId110" w:history="1">
        <w:r w:rsidR="003F5A68">
          <w:rPr>
            <w:rStyle w:val="Hyperlink"/>
          </w:rPr>
          <w:t>Technology Assisted Voting: Paper 3 Final review report</w:t>
        </w:r>
      </w:hyperlink>
      <w:r>
        <w:t>, November 2023.</w:t>
      </w:r>
    </w:p>
  </w:footnote>
  <w:footnote w:id="58">
    <w:p w14:paraId="3F970D24" w14:textId="3DB851DE" w:rsidR="00EE79B6" w:rsidRDefault="00EE79B6" w:rsidP="006708B4">
      <w:pPr>
        <w:pStyle w:val="FootnoteText"/>
      </w:pPr>
      <w:r>
        <w:rPr>
          <w:rStyle w:val="FootnoteReference"/>
        </w:rPr>
        <w:footnoteRef/>
      </w:r>
      <w:r>
        <w:t xml:space="preserve"> </w:t>
      </w:r>
      <w:hyperlink r:id="rId111" w:history="1">
        <w:r w:rsidRPr="0057033D">
          <w:rPr>
            <w:rStyle w:val="Hyperlink"/>
          </w:rPr>
          <w:t>Submission 35</w:t>
        </w:r>
      </w:hyperlink>
      <w:r>
        <w:t>, p 41.</w:t>
      </w:r>
    </w:p>
  </w:footnote>
  <w:footnote w:id="59">
    <w:p w14:paraId="20DFF60C" w14:textId="049B7295" w:rsidR="00EE79B6" w:rsidRDefault="00EE79B6" w:rsidP="00D83D98">
      <w:pPr>
        <w:pStyle w:val="FootnoteText"/>
      </w:pPr>
      <w:r>
        <w:rPr>
          <w:rStyle w:val="FootnoteReference"/>
        </w:rPr>
        <w:footnoteRef/>
      </w:r>
      <w:r>
        <w:t xml:space="preserve"> </w:t>
      </w:r>
      <w:hyperlink r:id="rId112" w:history="1">
        <w:r w:rsidRPr="0057033D">
          <w:rPr>
            <w:rStyle w:val="Hyperlink"/>
          </w:rPr>
          <w:t>Submission 35</w:t>
        </w:r>
      </w:hyperlink>
      <w:r>
        <w:t>, p 35.</w:t>
      </w:r>
    </w:p>
  </w:footnote>
  <w:footnote w:id="60">
    <w:p w14:paraId="4AEEE747" w14:textId="7E218DEF" w:rsidR="00EE79B6" w:rsidRDefault="00EE79B6" w:rsidP="00D83D98">
      <w:pPr>
        <w:pStyle w:val="FootnoteText"/>
      </w:pPr>
      <w:r>
        <w:rPr>
          <w:rStyle w:val="FootnoteReference"/>
        </w:rPr>
        <w:footnoteRef/>
      </w:r>
      <w:r>
        <w:t xml:space="preserve"> </w:t>
      </w:r>
      <w:hyperlink r:id="rId113" w:history="1">
        <w:r w:rsidRPr="00B27164">
          <w:rPr>
            <w:rStyle w:val="Hyperlink"/>
          </w:rPr>
          <w:t>Submission 23</w:t>
        </w:r>
      </w:hyperlink>
      <w:r>
        <w:t xml:space="preserve">, pp </w:t>
      </w:r>
      <w:r w:rsidRPr="00976F2E">
        <w:t>6-7</w:t>
      </w:r>
      <w:r>
        <w:t>.</w:t>
      </w:r>
    </w:p>
  </w:footnote>
  <w:footnote w:id="61">
    <w:p w14:paraId="4A2B5C1E" w14:textId="2180F67D" w:rsidR="00EE79B6" w:rsidRDefault="00EE79B6" w:rsidP="00D83D98">
      <w:pPr>
        <w:pStyle w:val="FootnoteText"/>
      </w:pPr>
      <w:r>
        <w:rPr>
          <w:rStyle w:val="FootnoteReference"/>
        </w:rPr>
        <w:footnoteRef/>
      </w:r>
      <w:r>
        <w:t xml:space="preserve"> </w:t>
      </w:r>
      <w:hyperlink r:id="rId114" w:history="1">
        <w:r w:rsidRPr="0057033D">
          <w:rPr>
            <w:rStyle w:val="Hyperlink"/>
          </w:rPr>
          <w:t>Submission 35</w:t>
        </w:r>
      </w:hyperlink>
      <w:r>
        <w:t>, p 35.</w:t>
      </w:r>
    </w:p>
  </w:footnote>
  <w:footnote w:id="62">
    <w:p w14:paraId="7C79D61E" w14:textId="6926CFC4" w:rsidR="00EE79B6" w:rsidRDefault="00EE79B6" w:rsidP="00D83D98">
      <w:pPr>
        <w:pStyle w:val="FootnoteText"/>
      </w:pPr>
      <w:r>
        <w:rPr>
          <w:rStyle w:val="FootnoteReference"/>
        </w:rPr>
        <w:footnoteRef/>
      </w:r>
      <w:r>
        <w:t xml:space="preserve"> </w:t>
      </w:r>
      <w:r w:rsidRPr="002373AB">
        <w:t xml:space="preserve">Mr Maguire, </w:t>
      </w:r>
      <w:hyperlink r:id="rId115" w:history="1">
        <w:r w:rsidR="00CC3447">
          <w:rPr>
            <w:rStyle w:val="Hyperlink"/>
          </w:rPr>
          <w:t>Evidence</w:t>
        </w:r>
      </w:hyperlink>
      <w:r w:rsidRPr="002373AB">
        <w:t>, 28 October 2025, p 2</w:t>
      </w:r>
      <w:r w:rsidRPr="00976F2E">
        <w:t>9</w:t>
      </w:r>
      <w:r>
        <w:t>.</w:t>
      </w:r>
    </w:p>
  </w:footnote>
  <w:footnote w:id="63">
    <w:p w14:paraId="69183A54" w14:textId="022B6A86" w:rsidR="00EE79B6" w:rsidRPr="009A4D79" w:rsidRDefault="00EE79B6" w:rsidP="00D83D98">
      <w:pPr>
        <w:pStyle w:val="FootnoteText"/>
        <w:rPr>
          <w:b/>
          <w:bCs/>
        </w:rPr>
      </w:pPr>
      <w:r>
        <w:rPr>
          <w:rStyle w:val="FootnoteReference"/>
        </w:rPr>
        <w:footnoteRef/>
      </w:r>
      <w:r>
        <w:t xml:space="preserve"> </w:t>
      </w:r>
      <w:r w:rsidRPr="002373AB">
        <w:t>Mr Maguire</w:t>
      </w:r>
      <w:r w:rsidR="00CC3447">
        <w:t xml:space="preserve">, </w:t>
      </w:r>
      <w:hyperlink r:id="rId116" w:history="1">
        <w:r w:rsidRPr="00093548">
          <w:rPr>
            <w:rStyle w:val="Hyperlink"/>
          </w:rPr>
          <w:t>Transcript of evidence</w:t>
        </w:r>
      </w:hyperlink>
      <w:r w:rsidRPr="002373AB">
        <w:t xml:space="preserve">, 28 October 2025, </w:t>
      </w:r>
      <w:r w:rsidRPr="00D01801">
        <w:t xml:space="preserve">p </w:t>
      </w:r>
      <w:r w:rsidRPr="00976F2E">
        <w:t>2</w:t>
      </w:r>
      <w:r w:rsidRPr="00D01801">
        <w:t>7.</w:t>
      </w:r>
    </w:p>
  </w:footnote>
  <w:footnote w:id="64">
    <w:p w14:paraId="6182850D" w14:textId="51D2D65E" w:rsidR="00EE79B6" w:rsidRDefault="00EE79B6" w:rsidP="00D83D98">
      <w:pPr>
        <w:pStyle w:val="FootnoteText"/>
      </w:pPr>
      <w:r>
        <w:rPr>
          <w:rStyle w:val="FootnoteReference"/>
        </w:rPr>
        <w:footnoteRef/>
      </w:r>
      <w:r>
        <w:t xml:space="preserve"> </w:t>
      </w:r>
      <w:hyperlink r:id="rId117" w:history="1">
        <w:r w:rsidRPr="0057033D">
          <w:rPr>
            <w:rStyle w:val="Hyperlink"/>
          </w:rPr>
          <w:t>Submission 35</w:t>
        </w:r>
      </w:hyperlink>
      <w:r w:rsidR="004B73DA">
        <w:t>,</w:t>
      </w:r>
      <w:r>
        <w:t xml:space="preserve"> p 41.</w:t>
      </w:r>
    </w:p>
  </w:footnote>
  <w:footnote w:id="65">
    <w:p w14:paraId="4A55F963" w14:textId="47D21BB0" w:rsidR="00EE79B6" w:rsidRDefault="00EE79B6" w:rsidP="00D83D98">
      <w:pPr>
        <w:pStyle w:val="FootnoteText"/>
      </w:pPr>
      <w:r>
        <w:rPr>
          <w:rStyle w:val="FootnoteReference"/>
        </w:rPr>
        <w:footnoteRef/>
      </w:r>
      <w:r>
        <w:t xml:space="preserve"> </w:t>
      </w:r>
      <w:hyperlink r:id="rId118" w:history="1">
        <w:r w:rsidRPr="003D0147">
          <w:rPr>
            <w:rStyle w:val="Hyperlink"/>
          </w:rPr>
          <w:t>Submission 32</w:t>
        </w:r>
      </w:hyperlink>
      <w:r>
        <w:t xml:space="preserve">, pp </w:t>
      </w:r>
      <w:r w:rsidRPr="00976F2E">
        <w:t>2-3</w:t>
      </w:r>
      <w:r>
        <w:t>; Ms White</w:t>
      </w:r>
      <w:r w:rsidR="004B73DA">
        <w:t>,</w:t>
      </w:r>
      <w:r>
        <w:t xml:space="preserve"> </w:t>
      </w:r>
      <w:hyperlink r:id="rId119" w:history="1">
        <w:r w:rsidR="004B73DA">
          <w:rPr>
            <w:rStyle w:val="Hyperlink"/>
          </w:rPr>
          <w:t>Evidence</w:t>
        </w:r>
      </w:hyperlink>
      <w:r>
        <w:t>, 28 October 2028, p 22.</w:t>
      </w:r>
    </w:p>
  </w:footnote>
  <w:footnote w:id="66">
    <w:p w14:paraId="5F4D26AD" w14:textId="3AC46B37" w:rsidR="00EE79B6" w:rsidRDefault="00EE79B6" w:rsidP="00E20542">
      <w:pPr>
        <w:pStyle w:val="NumberedPara"/>
        <w:numPr>
          <w:ilvl w:val="0"/>
          <w:numId w:val="0"/>
        </w:numPr>
        <w:spacing w:after="40" w:line="240" w:lineRule="auto"/>
      </w:pPr>
      <w:r>
        <w:rPr>
          <w:rStyle w:val="FootnoteReference"/>
          <w:sz w:val="18"/>
          <w:szCs w:val="20"/>
        </w:rPr>
        <w:footnoteRef/>
      </w:r>
      <w:r>
        <w:t xml:space="preserve"> </w:t>
      </w:r>
      <w:r w:rsidRPr="00975F69">
        <w:rPr>
          <w:sz w:val="18"/>
          <w:szCs w:val="18"/>
        </w:rPr>
        <w:t xml:space="preserve">Ms Minutillo, </w:t>
      </w:r>
      <w:hyperlink r:id="rId120" w:history="1">
        <w:r w:rsidR="00FD62F1">
          <w:rPr>
            <w:rStyle w:val="Hyperlink"/>
            <w:sz w:val="18"/>
            <w:szCs w:val="18"/>
          </w:rPr>
          <w:t>Evidence</w:t>
        </w:r>
      </w:hyperlink>
      <w:r w:rsidRPr="00975F69">
        <w:rPr>
          <w:sz w:val="18"/>
          <w:szCs w:val="18"/>
        </w:rPr>
        <w:t>, 17 March 2025, p 40</w:t>
      </w:r>
      <w:r>
        <w:rPr>
          <w:szCs w:val="18"/>
        </w:rPr>
        <w:t xml:space="preserve">; </w:t>
      </w:r>
      <w:hyperlink r:id="rId121" w:history="1">
        <w:r w:rsidRPr="00975F69">
          <w:rPr>
            <w:rStyle w:val="Hyperlink"/>
            <w:sz w:val="18"/>
            <w:szCs w:val="18"/>
          </w:rPr>
          <w:t>Submission 25</w:t>
        </w:r>
      </w:hyperlink>
      <w:r>
        <w:rPr>
          <w:sz w:val="18"/>
          <w:szCs w:val="18"/>
        </w:rPr>
        <w:t>, p 3.</w:t>
      </w:r>
    </w:p>
  </w:footnote>
  <w:footnote w:id="67">
    <w:p w14:paraId="2DD1A147" w14:textId="07082973" w:rsidR="00EE79B6" w:rsidRDefault="00EE79B6" w:rsidP="00D83D98">
      <w:pPr>
        <w:pStyle w:val="FootnoteText"/>
      </w:pPr>
      <w:r>
        <w:rPr>
          <w:rStyle w:val="FootnoteReference"/>
        </w:rPr>
        <w:footnoteRef/>
      </w:r>
      <w:r>
        <w:t xml:space="preserve"> </w:t>
      </w:r>
      <w:r w:rsidRPr="00975F69">
        <w:rPr>
          <w:szCs w:val="18"/>
        </w:rPr>
        <w:t xml:space="preserve">Ms Minutillo, </w:t>
      </w:r>
      <w:hyperlink r:id="rId122" w:history="1">
        <w:r w:rsidR="00BE29D0">
          <w:rPr>
            <w:rStyle w:val="Hyperlink"/>
            <w:szCs w:val="18"/>
          </w:rPr>
          <w:t>Evidence</w:t>
        </w:r>
      </w:hyperlink>
      <w:r w:rsidRPr="00975F69">
        <w:rPr>
          <w:szCs w:val="18"/>
        </w:rPr>
        <w:t>, 17 March 2025, p 40</w:t>
      </w:r>
      <w:r>
        <w:rPr>
          <w:szCs w:val="18"/>
        </w:rPr>
        <w:t xml:space="preserve">; </w:t>
      </w:r>
      <w:hyperlink r:id="rId123" w:history="1">
        <w:r w:rsidRPr="00975F69">
          <w:rPr>
            <w:rStyle w:val="Hyperlink"/>
            <w:szCs w:val="18"/>
          </w:rPr>
          <w:t>Submission 25</w:t>
        </w:r>
      </w:hyperlink>
      <w:r>
        <w:rPr>
          <w:szCs w:val="18"/>
        </w:rPr>
        <w:t>, p 3.</w:t>
      </w:r>
    </w:p>
  </w:footnote>
  <w:footnote w:id="68">
    <w:p w14:paraId="5E24DFE2" w14:textId="65976851" w:rsidR="00EE79B6" w:rsidRDefault="00EE79B6" w:rsidP="00D83D98">
      <w:pPr>
        <w:pStyle w:val="FootnoteText"/>
      </w:pPr>
      <w:r>
        <w:rPr>
          <w:rStyle w:val="FootnoteReference"/>
        </w:rPr>
        <w:footnoteRef/>
      </w:r>
      <w:r>
        <w:t xml:space="preserve"> </w:t>
      </w:r>
      <w:hyperlink r:id="rId124" w:history="1">
        <w:r w:rsidRPr="003F231F">
          <w:rPr>
            <w:rStyle w:val="Hyperlink"/>
          </w:rPr>
          <w:t>Submission 15</w:t>
        </w:r>
      </w:hyperlink>
      <w:r>
        <w:t>, p 20.</w:t>
      </w:r>
    </w:p>
  </w:footnote>
  <w:footnote w:id="69">
    <w:p w14:paraId="47ADB8B1" w14:textId="515CED7F" w:rsidR="00EE79B6" w:rsidRDefault="00EE79B6" w:rsidP="00D83D98">
      <w:pPr>
        <w:pStyle w:val="FootnoteText"/>
      </w:pPr>
      <w:r>
        <w:rPr>
          <w:rStyle w:val="FootnoteReference"/>
        </w:rPr>
        <w:footnoteRef/>
      </w:r>
      <w:r>
        <w:t xml:space="preserve"> </w:t>
      </w:r>
      <w:hyperlink r:id="rId125" w:history="1">
        <w:r w:rsidRPr="00AA57E7">
          <w:rPr>
            <w:rStyle w:val="Hyperlink"/>
          </w:rPr>
          <w:t>Submission 13</w:t>
        </w:r>
      </w:hyperlink>
      <w:r>
        <w:t>, Bega Valley Shire Council, pp 1</w:t>
      </w:r>
      <w:r w:rsidR="00103207">
        <w:t>-</w:t>
      </w:r>
      <w:r>
        <w:t xml:space="preserve">2; </w:t>
      </w:r>
      <w:hyperlink r:id="rId126" w:history="1">
        <w:r w:rsidRPr="003F231F">
          <w:rPr>
            <w:rStyle w:val="Hyperlink"/>
          </w:rPr>
          <w:t>Submission 15</w:t>
        </w:r>
      </w:hyperlink>
      <w:r>
        <w:t xml:space="preserve">, p 20; </w:t>
      </w:r>
      <w:hyperlink r:id="rId127" w:history="1">
        <w:r w:rsidRPr="003F231F">
          <w:rPr>
            <w:rStyle w:val="Hyperlink"/>
          </w:rPr>
          <w:t>Submission 33</w:t>
        </w:r>
      </w:hyperlink>
      <w:r>
        <w:t xml:space="preserve">, p 4; </w:t>
      </w:r>
      <w:r w:rsidR="00BE4DDB">
        <w:t xml:space="preserve">Mr </w:t>
      </w:r>
      <w:r>
        <w:t xml:space="preserve">Mejia-Canales, </w:t>
      </w:r>
      <w:hyperlink r:id="rId128" w:history="1">
        <w:r w:rsidR="00BE4DDB">
          <w:rPr>
            <w:rStyle w:val="Hyperlink"/>
          </w:rPr>
          <w:t>Evidence</w:t>
        </w:r>
      </w:hyperlink>
      <w:r>
        <w:t>, 27 September 2024, p 21.</w:t>
      </w:r>
    </w:p>
  </w:footnote>
  <w:footnote w:id="70">
    <w:p w14:paraId="6E93451A" w14:textId="02EDF0EE" w:rsidR="00EE79B6" w:rsidRDefault="00EE79B6">
      <w:pPr>
        <w:pStyle w:val="FootnoteText"/>
      </w:pPr>
      <w:r>
        <w:rPr>
          <w:rStyle w:val="FootnoteReference"/>
        </w:rPr>
        <w:footnoteRef/>
      </w:r>
      <w:r>
        <w:t xml:space="preserve"> </w:t>
      </w:r>
      <w:hyperlink r:id="rId129" w:history="1">
        <w:r w:rsidRPr="003B1A50">
          <w:rPr>
            <w:rStyle w:val="Hyperlink"/>
          </w:rPr>
          <w:t>Submission 7</w:t>
        </w:r>
      </w:hyperlink>
      <w:r>
        <w:t>, p 2</w:t>
      </w:r>
      <w:r w:rsidR="00103207">
        <w:rPr>
          <w:rFonts w:ascii="Arial" w:hAnsi="Arial" w:cs="Arial"/>
          <w:color w:val="1F1F1F"/>
          <w:shd w:val="clear" w:color="auto" w:fill="FFFFFF"/>
        </w:rPr>
        <w:t>-</w:t>
      </w:r>
      <w:r>
        <w:t xml:space="preserve">3; </w:t>
      </w:r>
      <w:hyperlink r:id="rId130" w:history="1">
        <w:r w:rsidRPr="00AA57E7">
          <w:rPr>
            <w:rStyle w:val="Hyperlink"/>
          </w:rPr>
          <w:t>Submission 13</w:t>
        </w:r>
      </w:hyperlink>
      <w:r>
        <w:t>, pp 1</w:t>
      </w:r>
      <w:r w:rsidR="00103207">
        <w:rPr>
          <w:rFonts w:ascii="Arial" w:hAnsi="Arial" w:cs="Arial"/>
          <w:color w:val="1F1F1F"/>
          <w:shd w:val="clear" w:color="auto" w:fill="FFFFFF"/>
        </w:rPr>
        <w:t>-</w:t>
      </w:r>
      <w:r>
        <w:t>2.</w:t>
      </w:r>
    </w:p>
  </w:footnote>
  <w:footnote w:id="71">
    <w:p w14:paraId="22CED861" w14:textId="46869BC3" w:rsidR="00EE79B6" w:rsidRDefault="00EE79B6" w:rsidP="00D83D98">
      <w:pPr>
        <w:pStyle w:val="FootnoteText"/>
      </w:pPr>
      <w:r>
        <w:rPr>
          <w:rStyle w:val="FootnoteReference"/>
        </w:rPr>
        <w:footnoteRef/>
      </w:r>
      <w:r>
        <w:t xml:space="preserve"> </w:t>
      </w:r>
      <w:hyperlink r:id="rId131" w:history="1">
        <w:r w:rsidRPr="00B27164">
          <w:rPr>
            <w:rStyle w:val="Hyperlink"/>
          </w:rPr>
          <w:t>Submission 23</w:t>
        </w:r>
      </w:hyperlink>
      <w:r>
        <w:t>, p 9.</w:t>
      </w:r>
    </w:p>
  </w:footnote>
  <w:footnote w:id="72">
    <w:p w14:paraId="744FC44C" w14:textId="7E3F3789" w:rsidR="00EE79B6" w:rsidRDefault="00EE79B6">
      <w:pPr>
        <w:pStyle w:val="FootnoteText"/>
      </w:pPr>
      <w:r>
        <w:rPr>
          <w:rStyle w:val="FootnoteReference"/>
        </w:rPr>
        <w:footnoteRef/>
      </w:r>
      <w:r>
        <w:t xml:space="preserve"> Mr</w:t>
      </w:r>
      <w:r w:rsidRPr="002373AB">
        <w:t xml:space="preserve"> Reynolds-Ryan,</w:t>
      </w:r>
      <w:r>
        <w:t xml:space="preserve"> </w:t>
      </w:r>
      <w:hyperlink r:id="rId132" w:history="1">
        <w:r w:rsidR="003A7283">
          <w:rPr>
            <w:rStyle w:val="Hyperlink"/>
          </w:rPr>
          <w:t>Evidence</w:t>
        </w:r>
      </w:hyperlink>
      <w:r>
        <w:t>, 28 October 2025, p 24.</w:t>
      </w:r>
    </w:p>
  </w:footnote>
  <w:footnote w:id="73">
    <w:p w14:paraId="332A8741" w14:textId="5612885B" w:rsidR="00EE79B6" w:rsidRDefault="00EE79B6" w:rsidP="00D83D98">
      <w:pPr>
        <w:pStyle w:val="FootnoteText"/>
      </w:pPr>
      <w:r>
        <w:rPr>
          <w:rStyle w:val="FootnoteReference"/>
        </w:rPr>
        <w:footnoteRef/>
      </w:r>
      <w:r>
        <w:t xml:space="preserve"> </w:t>
      </w:r>
      <w:hyperlink r:id="rId133" w:history="1">
        <w:r w:rsidRPr="003B1A50">
          <w:rPr>
            <w:rStyle w:val="Hyperlink"/>
          </w:rPr>
          <w:t>Submission 7</w:t>
        </w:r>
      </w:hyperlink>
      <w:r>
        <w:t>, p 2.</w:t>
      </w:r>
    </w:p>
  </w:footnote>
  <w:footnote w:id="74">
    <w:p w14:paraId="019394F8" w14:textId="123EE806" w:rsidR="00EE79B6" w:rsidRDefault="00EE79B6" w:rsidP="00D83D98">
      <w:pPr>
        <w:pStyle w:val="FootnoteText"/>
      </w:pPr>
      <w:r>
        <w:rPr>
          <w:rStyle w:val="FootnoteReference"/>
        </w:rPr>
        <w:footnoteRef/>
      </w:r>
      <w:r>
        <w:t xml:space="preserve"> </w:t>
      </w:r>
      <w:hyperlink r:id="rId134" w:history="1">
        <w:r w:rsidRPr="003F231F">
          <w:rPr>
            <w:rStyle w:val="Hyperlink"/>
          </w:rPr>
          <w:t>Submission 33</w:t>
        </w:r>
      </w:hyperlink>
      <w:r>
        <w:t>, p 4.</w:t>
      </w:r>
    </w:p>
  </w:footnote>
  <w:footnote w:id="75">
    <w:p w14:paraId="15C6A518" w14:textId="77777777" w:rsidR="00EE79B6" w:rsidRDefault="00EE79B6" w:rsidP="00D83D98">
      <w:pPr>
        <w:pStyle w:val="FootnoteText"/>
      </w:pPr>
      <w:r w:rsidRPr="00976F2E">
        <w:rPr>
          <w:rStyle w:val="FootnoteReference"/>
        </w:rPr>
        <w:footnoteRef/>
      </w:r>
      <w:r w:rsidRPr="00976F2E">
        <w:t xml:space="preserve"> </w:t>
      </w:r>
      <w:hyperlink r:id="rId135" w:history="1">
        <w:r w:rsidRPr="00976F2E">
          <w:rPr>
            <w:rStyle w:val="Hyperlink"/>
          </w:rPr>
          <w:t>Answers to questions on notice</w:t>
        </w:r>
      </w:hyperlink>
      <w:r w:rsidRPr="00976F2E">
        <w:t>, A/Professor Vanessa Teague, 4 April 2025, p 2.</w:t>
      </w:r>
    </w:p>
  </w:footnote>
  <w:footnote w:id="76">
    <w:p w14:paraId="00B849A3" w14:textId="77777777" w:rsidR="00EE79B6" w:rsidRDefault="00EE79B6" w:rsidP="00D83D98">
      <w:pPr>
        <w:pStyle w:val="FootnoteText"/>
      </w:pPr>
      <w:r>
        <w:rPr>
          <w:rStyle w:val="FootnoteReference"/>
        </w:rPr>
        <w:footnoteRef/>
      </w:r>
      <w:r>
        <w:t xml:space="preserve"> </w:t>
      </w:r>
      <w:hyperlink r:id="rId136" w:history="1">
        <w:r w:rsidRPr="00272784">
          <w:rPr>
            <w:rStyle w:val="Hyperlink"/>
          </w:rPr>
          <w:t>Submission 29</w:t>
        </w:r>
      </w:hyperlink>
      <w:r>
        <w:t>,</w:t>
      </w:r>
      <w:r w:rsidRPr="00272784">
        <w:t xml:space="preserve"> Professor Debi Ashenden and Dr Hammond Pearce</w:t>
      </w:r>
      <w:r>
        <w:t>, p 3.</w:t>
      </w:r>
    </w:p>
  </w:footnote>
  <w:footnote w:id="77">
    <w:p w14:paraId="38EDAEDF" w14:textId="77777777" w:rsidR="00EE79B6" w:rsidRDefault="00EE79B6" w:rsidP="002B5B11">
      <w:pPr>
        <w:pStyle w:val="FootnoteText"/>
      </w:pPr>
      <w:r>
        <w:rPr>
          <w:rStyle w:val="FootnoteReference"/>
        </w:rPr>
        <w:footnoteRef/>
      </w:r>
      <w:r>
        <w:t xml:space="preserve"> </w:t>
      </w:r>
      <w:hyperlink r:id="rId137" w:history="1">
        <w:r w:rsidRPr="009B38ED">
          <w:rPr>
            <w:rStyle w:val="Hyperlink"/>
          </w:rPr>
          <w:t>Answers to questions on notice</w:t>
        </w:r>
      </w:hyperlink>
      <w:r>
        <w:t>, Bastien Wallace, Senior Policy Officer, People with Disability Australia, 12 November 2024, p 1.</w:t>
      </w:r>
    </w:p>
  </w:footnote>
  <w:footnote w:id="78">
    <w:p w14:paraId="115A6922" w14:textId="77777777" w:rsidR="00EE79B6" w:rsidRPr="00A6632E" w:rsidRDefault="00EE79B6">
      <w:pPr>
        <w:pStyle w:val="FootnoteText"/>
      </w:pPr>
      <w:r>
        <w:rPr>
          <w:rStyle w:val="FootnoteReference"/>
        </w:rPr>
        <w:footnoteRef/>
      </w:r>
      <w:r>
        <w:t xml:space="preserve"> United Nations Department of Economic and Social Affairs Division for Social Policy and </w:t>
      </w:r>
      <w:r w:rsidRPr="00A6632E">
        <w:t xml:space="preserve">Development, </w:t>
      </w:r>
      <w:hyperlink r:id="rId138" w:history="1">
        <w:r w:rsidRPr="00A6632E">
          <w:rPr>
            <w:rStyle w:val="Hyperlink"/>
          </w:rPr>
          <w:t>Accessibility and Development: Managing disability in the post-2015 development agenda</w:t>
        </w:r>
      </w:hyperlink>
      <w:r w:rsidRPr="00A6632E">
        <w:t xml:space="preserve">, December 2013, p </w:t>
      </w:r>
      <w:proofErr w:type="spellStart"/>
      <w:r w:rsidRPr="00A6632E">
        <w:t>i.</w:t>
      </w:r>
      <w:proofErr w:type="spellEnd"/>
    </w:p>
  </w:footnote>
  <w:footnote w:id="79">
    <w:p w14:paraId="548008F4" w14:textId="08B9885E" w:rsidR="00EE79B6" w:rsidRDefault="00EE79B6" w:rsidP="00D83D98">
      <w:pPr>
        <w:pStyle w:val="FootnoteText"/>
      </w:pPr>
      <w:r w:rsidRPr="00A6632E">
        <w:rPr>
          <w:rStyle w:val="FootnoteReference"/>
        </w:rPr>
        <w:footnoteRef/>
      </w:r>
      <w:r w:rsidRPr="00A6632E">
        <w:t xml:space="preserve"> </w:t>
      </w:r>
      <w:r w:rsidR="00F44630">
        <w:t>Mr</w:t>
      </w:r>
      <w:r w:rsidRPr="00A6632E">
        <w:t xml:space="preserve"> Mejia-Canales,</w:t>
      </w:r>
      <w:r w:rsidR="00F44630">
        <w:t xml:space="preserve"> </w:t>
      </w:r>
      <w:hyperlink r:id="rId139" w:history="1">
        <w:r w:rsidR="00F44630">
          <w:rPr>
            <w:rStyle w:val="Hyperlink"/>
          </w:rPr>
          <w:t>Evidence</w:t>
        </w:r>
      </w:hyperlink>
      <w:r w:rsidRPr="00A6632E">
        <w:t>, 27 September 2024, p 18;</w:t>
      </w:r>
      <w:r>
        <w:t xml:space="preserve"> </w:t>
      </w:r>
      <w:r w:rsidR="00F44630">
        <w:t xml:space="preserve">Ms </w:t>
      </w:r>
      <w:r>
        <w:t xml:space="preserve">White, </w:t>
      </w:r>
      <w:hyperlink r:id="rId140" w:history="1">
        <w:r w:rsidR="00F44630">
          <w:rPr>
            <w:rStyle w:val="Hyperlink"/>
          </w:rPr>
          <w:t>Evidence</w:t>
        </w:r>
      </w:hyperlink>
      <w:r>
        <w:t>, 28 October 2024, p 22.</w:t>
      </w:r>
    </w:p>
  </w:footnote>
  <w:footnote w:id="80">
    <w:p w14:paraId="4EE45D0B" w14:textId="65682711" w:rsidR="00EE79B6" w:rsidRDefault="00EE79B6" w:rsidP="00D83D98">
      <w:pPr>
        <w:pStyle w:val="FootnoteText"/>
      </w:pPr>
      <w:r>
        <w:rPr>
          <w:rStyle w:val="FootnoteReference"/>
        </w:rPr>
        <w:footnoteRef/>
      </w:r>
      <w:r>
        <w:t xml:space="preserve"> </w:t>
      </w:r>
      <w:hyperlink r:id="rId141" w:history="1">
        <w:r w:rsidRPr="00E65BBD">
          <w:rPr>
            <w:rStyle w:val="Hyperlink"/>
          </w:rPr>
          <w:t>Submission 8</w:t>
        </w:r>
      </w:hyperlink>
      <w:r>
        <w:t xml:space="preserve">, </w:t>
      </w:r>
      <w:r w:rsidR="003A3FA3">
        <w:t>p</w:t>
      </w:r>
      <w:r>
        <w:t xml:space="preserve"> 3.</w:t>
      </w:r>
    </w:p>
  </w:footnote>
  <w:footnote w:id="81">
    <w:p w14:paraId="29D2581F" w14:textId="1159C92B" w:rsidR="00EE79B6" w:rsidRDefault="00EE79B6" w:rsidP="00D83D98">
      <w:pPr>
        <w:pStyle w:val="FootnoteText"/>
      </w:pPr>
      <w:r>
        <w:rPr>
          <w:rStyle w:val="FootnoteReference"/>
        </w:rPr>
        <w:footnoteRef/>
      </w:r>
      <w:r>
        <w:t xml:space="preserve"> </w:t>
      </w:r>
      <w:hyperlink r:id="rId142" w:history="1">
        <w:r w:rsidRPr="0082639E">
          <w:rPr>
            <w:rStyle w:val="Hyperlink"/>
          </w:rPr>
          <w:t>Submission 10</w:t>
        </w:r>
      </w:hyperlink>
      <w:r>
        <w:t>, p 19.</w:t>
      </w:r>
    </w:p>
  </w:footnote>
  <w:footnote w:id="82">
    <w:p w14:paraId="058B7109" w14:textId="6E49F48F" w:rsidR="00EE79B6" w:rsidRDefault="00EE79B6">
      <w:pPr>
        <w:pStyle w:val="FootnoteText"/>
      </w:pPr>
      <w:r>
        <w:rPr>
          <w:rStyle w:val="FootnoteReference"/>
        </w:rPr>
        <w:footnoteRef/>
      </w:r>
      <w:r>
        <w:t xml:space="preserve"> </w:t>
      </w:r>
      <w:hyperlink r:id="rId143" w:history="1">
        <w:r w:rsidRPr="00774BE6">
          <w:rPr>
            <w:rStyle w:val="Hyperlink"/>
          </w:rPr>
          <w:t>Submission 35</w:t>
        </w:r>
      </w:hyperlink>
      <w:r>
        <w:t>, pp 18</w:t>
      </w:r>
      <w:r w:rsidR="002F7DF5">
        <w:rPr>
          <w:rFonts w:ascii="Arial" w:hAnsi="Arial" w:cs="Arial"/>
          <w:color w:val="1F1F1F"/>
          <w:shd w:val="clear" w:color="auto" w:fill="FFFFFF"/>
        </w:rPr>
        <w:t>-</w:t>
      </w:r>
      <w:r>
        <w:t>41.</w:t>
      </w:r>
    </w:p>
  </w:footnote>
  <w:footnote w:id="83">
    <w:p w14:paraId="517C1C98" w14:textId="1471F216" w:rsidR="00EE79B6" w:rsidRPr="00A6632E" w:rsidRDefault="00EE79B6" w:rsidP="00D83D98">
      <w:pPr>
        <w:pStyle w:val="FootnoteText"/>
      </w:pPr>
      <w:r>
        <w:rPr>
          <w:rStyle w:val="FootnoteReference"/>
        </w:rPr>
        <w:footnoteRef/>
      </w:r>
      <w:r>
        <w:t xml:space="preserve"> </w:t>
      </w:r>
      <w:hyperlink r:id="rId144" w:history="1">
        <w:r w:rsidRPr="00E65BBD">
          <w:rPr>
            <w:rStyle w:val="Hyperlink"/>
          </w:rPr>
          <w:t>Submission 8</w:t>
        </w:r>
      </w:hyperlink>
      <w:r>
        <w:t xml:space="preserve">, p 3; </w:t>
      </w:r>
      <w:hyperlink r:id="rId145" w:history="1">
        <w:r w:rsidRPr="00FF384E">
          <w:rPr>
            <w:rStyle w:val="Hyperlink"/>
          </w:rPr>
          <w:t>Submission 23</w:t>
        </w:r>
      </w:hyperlink>
      <w:r>
        <w:t xml:space="preserve">, </w:t>
      </w:r>
      <w:r w:rsidRPr="00A6632E">
        <w:t>p 6.</w:t>
      </w:r>
    </w:p>
  </w:footnote>
  <w:footnote w:id="84">
    <w:p w14:paraId="2161C125" w14:textId="77777777" w:rsidR="00EE79B6" w:rsidRDefault="00EE79B6" w:rsidP="00D83D98">
      <w:pPr>
        <w:pStyle w:val="FootnoteText"/>
      </w:pPr>
      <w:r w:rsidRPr="00A6632E">
        <w:rPr>
          <w:rStyle w:val="FootnoteReference"/>
        </w:rPr>
        <w:footnoteRef/>
      </w:r>
      <w:r w:rsidRPr="00A6632E">
        <w:t xml:space="preserve"> </w:t>
      </w:r>
      <w:hyperlink r:id="rId146" w:history="1">
        <w:r w:rsidRPr="00A6632E">
          <w:rPr>
            <w:rStyle w:val="Hyperlink"/>
          </w:rPr>
          <w:t>Answers to questions on notice</w:t>
        </w:r>
      </w:hyperlink>
      <w:r w:rsidRPr="00A6632E">
        <w:t>, NSW Electoral Commission, 1 April 2025, p 3.</w:t>
      </w:r>
    </w:p>
  </w:footnote>
  <w:footnote w:id="85">
    <w:p w14:paraId="3E3B7EAF" w14:textId="2284474E" w:rsidR="00EE79B6" w:rsidRDefault="00EE79B6" w:rsidP="00D83D98">
      <w:pPr>
        <w:pStyle w:val="FootnoteText"/>
      </w:pPr>
      <w:r>
        <w:rPr>
          <w:rStyle w:val="FootnoteReference"/>
        </w:rPr>
        <w:footnoteRef/>
      </w:r>
      <w:r>
        <w:t xml:space="preserve"> </w:t>
      </w:r>
      <w:hyperlink r:id="rId147" w:history="1">
        <w:r w:rsidRPr="00781653">
          <w:rPr>
            <w:rStyle w:val="Hyperlink"/>
          </w:rPr>
          <w:t>Submission 15</w:t>
        </w:r>
      </w:hyperlink>
      <w:r>
        <w:t xml:space="preserve">, p 25; </w:t>
      </w:r>
      <w:r w:rsidR="00BA6E01">
        <w:t>Ms</w:t>
      </w:r>
      <w:r>
        <w:t xml:space="preserve"> Wallace</w:t>
      </w:r>
      <w:r w:rsidR="00BA6E01">
        <w:t xml:space="preserve">, </w:t>
      </w:r>
      <w:hyperlink r:id="rId148" w:history="1">
        <w:r w:rsidRPr="007F0A4C">
          <w:rPr>
            <w:rStyle w:val="Hyperlink"/>
          </w:rPr>
          <w:t>Transcript of evidence</w:t>
        </w:r>
      </w:hyperlink>
      <w:r>
        <w:t>, 28 October 2024, p 22.</w:t>
      </w:r>
    </w:p>
  </w:footnote>
  <w:footnote w:id="86">
    <w:p w14:paraId="0B77DC0A" w14:textId="446DA6DE" w:rsidR="00EE79B6" w:rsidRPr="00A6632E" w:rsidRDefault="00EE79B6" w:rsidP="00D83D98">
      <w:pPr>
        <w:pStyle w:val="FootnoteText"/>
      </w:pPr>
      <w:r>
        <w:rPr>
          <w:rStyle w:val="FootnoteReference"/>
        </w:rPr>
        <w:footnoteRef/>
      </w:r>
      <w:r>
        <w:t xml:space="preserve"> </w:t>
      </w:r>
      <w:r w:rsidR="00BA6E01">
        <w:t xml:space="preserve">Ms </w:t>
      </w:r>
      <w:r>
        <w:t xml:space="preserve">Rachel McCallum, NSW Electoral Commissioner, NSW Electoral Commission, </w:t>
      </w:r>
      <w:hyperlink r:id="rId149" w:history="1">
        <w:r w:rsidRPr="00E11445">
          <w:rPr>
            <w:rStyle w:val="Hyperlink"/>
          </w:rPr>
          <w:t>Transcript of evidence</w:t>
        </w:r>
      </w:hyperlink>
      <w:r>
        <w:t xml:space="preserve">, 17 March </w:t>
      </w:r>
      <w:r w:rsidRPr="00A6632E">
        <w:t>2025, p 25.</w:t>
      </w:r>
    </w:p>
  </w:footnote>
  <w:footnote w:id="87">
    <w:p w14:paraId="104124A8" w14:textId="1E347AC1" w:rsidR="00EE79B6" w:rsidRPr="00A6632E" w:rsidRDefault="00EE79B6" w:rsidP="007835D1">
      <w:pPr>
        <w:pStyle w:val="FootnoteText"/>
      </w:pPr>
      <w:r w:rsidRPr="00A6632E">
        <w:rPr>
          <w:rStyle w:val="FootnoteReference"/>
        </w:rPr>
        <w:footnoteRef/>
      </w:r>
      <w:r w:rsidRPr="00A6632E">
        <w:t xml:space="preserve"> </w:t>
      </w:r>
      <w:r w:rsidR="00FC4862">
        <w:t xml:space="preserve">Ms </w:t>
      </w:r>
      <w:r w:rsidRPr="00A6632E">
        <w:t xml:space="preserve">McCallum, </w:t>
      </w:r>
      <w:hyperlink r:id="rId150" w:history="1">
        <w:r w:rsidRPr="00A6632E">
          <w:rPr>
            <w:rStyle w:val="Hyperlink"/>
          </w:rPr>
          <w:t>Transcript of evidence</w:t>
        </w:r>
      </w:hyperlink>
      <w:r w:rsidRPr="00A6632E">
        <w:t>, 17 March 2025, p 25.</w:t>
      </w:r>
    </w:p>
  </w:footnote>
  <w:footnote w:id="88">
    <w:p w14:paraId="2E27FD46" w14:textId="53B17F76" w:rsidR="00EE79B6" w:rsidRPr="00A6632E" w:rsidRDefault="00EE79B6" w:rsidP="00D83D98">
      <w:pPr>
        <w:pStyle w:val="FootnoteText"/>
      </w:pPr>
      <w:r w:rsidRPr="00A6632E">
        <w:rPr>
          <w:rStyle w:val="FootnoteReference"/>
        </w:rPr>
        <w:footnoteRef/>
      </w:r>
      <w:r w:rsidRPr="00A6632E">
        <w:t xml:space="preserve"> </w:t>
      </w:r>
      <w:hyperlink r:id="rId151" w:history="1">
        <w:r w:rsidR="00993752" w:rsidRPr="00993752">
          <w:rPr>
            <w:rStyle w:val="Hyperlink"/>
          </w:rPr>
          <w:t>Answers to q</w:t>
        </w:r>
        <w:r w:rsidRPr="00993752">
          <w:rPr>
            <w:rStyle w:val="Hyperlink"/>
          </w:rPr>
          <w:t>uestions on notice</w:t>
        </w:r>
      </w:hyperlink>
      <w:r w:rsidRPr="00A6632E">
        <w:t xml:space="preserve">, NSW Electoral Commission, 1 April 2025, p 3; </w:t>
      </w:r>
      <w:r w:rsidR="00993752">
        <w:t>New South Wales Elect</w:t>
      </w:r>
      <w:r w:rsidR="008B6DE7">
        <w:t xml:space="preserve">oral Commission, </w:t>
      </w:r>
      <w:hyperlink r:id="rId152" w:history="1">
        <w:r w:rsidR="008B6DE7">
          <w:rPr>
            <w:rStyle w:val="Hyperlink"/>
          </w:rPr>
          <w:t>Local Government Elections 2024</w:t>
        </w:r>
      </w:hyperlink>
      <w:r w:rsidR="008B6DE7">
        <w:t xml:space="preserve">, </w:t>
      </w:r>
      <w:r w:rsidR="00223FF6">
        <w:t xml:space="preserve">viewed 23 June 2025. </w:t>
      </w:r>
    </w:p>
  </w:footnote>
  <w:footnote w:id="89">
    <w:p w14:paraId="4F2C41C4" w14:textId="66B0BDB1" w:rsidR="00EE79B6" w:rsidRPr="00A6632E" w:rsidRDefault="00EE79B6" w:rsidP="00D83D98">
      <w:pPr>
        <w:pStyle w:val="FootnoteText"/>
      </w:pPr>
      <w:r w:rsidRPr="00A6632E">
        <w:rPr>
          <w:rStyle w:val="FootnoteReference"/>
        </w:rPr>
        <w:footnoteRef/>
      </w:r>
      <w:r w:rsidRPr="00A6632E">
        <w:t xml:space="preserve"> </w:t>
      </w:r>
      <w:hyperlink r:id="rId153" w:history="1">
        <w:r w:rsidRPr="00A6632E">
          <w:rPr>
            <w:rStyle w:val="Hyperlink"/>
          </w:rPr>
          <w:t>Submission 10</w:t>
        </w:r>
      </w:hyperlink>
      <w:r w:rsidRPr="00A6632E">
        <w:t>, p 13.</w:t>
      </w:r>
    </w:p>
  </w:footnote>
  <w:footnote w:id="90">
    <w:p w14:paraId="6FE3E626" w14:textId="055EE13A" w:rsidR="00EE79B6" w:rsidRPr="00A6632E" w:rsidRDefault="00EE79B6" w:rsidP="00D83D98">
      <w:pPr>
        <w:pStyle w:val="FootnoteText"/>
      </w:pPr>
      <w:r w:rsidRPr="00A6632E">
        <w:rPr>
          <w:rStyle w:val="FootnoteReference"/>
        </w:rPr>
        <w:footnoteRef/>
      </w:r>
      <w:r w:rsidRPr="00A6632E">
        <w:t xml:space="preserve"> </w:t>
      </w:r>
      <w:hyperlink r:id="rId154" w:history="1">
        <w:r w:rsidRPr="00A6632E">
          <w:rPr>
            <w:rStyle w:val="Hyperlink"/>
          </w:rPr>
          <w:t>Submission 15</w:t>
        </w:r>
      </w:hyperlink>
      <w:r w:rsidRPr="00A6632E">
        <w:t>, p 19.</w:t>
      </w:r>
    </w:p>
  </w:footnote>
  <w:footnote w:id="91">
    <w:p w14:paraId="150139DE" w14:textId="0AD8FB01" w:rsidR="00EE79B6" w:rsidRDefault="00EE79B6" w:rsidP="00D83D98">
      <w:pPr>
        <w:pStyle w:val="FootnoteText"/>
      </w:pPr>
      <w:r w:rsidRPr="00A6632E">
        <w:rPr>
          <w:rStyle w:val="FootnoteReference"/>
        </w:rPr>
        <w:footnoteRef/>
      </w:r>
      <w:r w:rsidRPr="00A6632E">
        <w:t xml:space="preserve"> </w:t>
      </w:r>
      <w:hyperlink r:id="rId155" w:history="1">
        <w:r w:rsidRPr="007F657A">
          <w:rPr>
            <w:rStyle w:val="Hyperlink"/>
          </w:rPr>
          <w:t>Answers to questions on notice</w:t>
        </w:r>
      </w:hyperlink>
      <w:r w:rsidRPr="00A6632E">
        <w:t>, NSW Electoral Commission, 1 April 2025, p 4</w:t>
      </w:r>
      <w:r>
        <w:t>.</w:t>
      </w:r>
    </w:p>
  </w:footnote>
  <w:footnote w:id="92">
    <w:p w14:paraId="6B15A913" w14:textId="77777777" w:rsidR="00EE79B6" w:rsidRPr="00A6632E" w:rsidRDefault="00EE79B6" w:rsidP="00D83D98">
      <w:pPr>
        <w:pStyle w:val="FootnoteText"/>
      </w:pPr>
      <w:r w:rsidRPr="00A6632E">
        <w:rPr>
          <w:rStyle w:val="FootnoteReference"/>
        </w:rPr>
        <w:footnoteRef/>
      </w:r>
      <w:r w:rsidRPr="00A6632E">
        <w:t xml:space="preserve"> </w:t>
      </w:r>
      <w:hyperlink r:id="rId156" w:history="1">
        <w:r w:rsidRPr="00A6632E">
          <w:rPr>
            <w:rStyle w:val="Hyperlink"/>
          </w:rPr>
          <w:t>Indigenous enrolment rate - Australian Electoral Commission</w:t>
        </w:r>
      </w:hyperlink>
    </w:p>
  </w:footnote>
  <w:footnote w:id="93">
    <w:p w14:paraId="39043D48" w14:textId="3B94A283" w:rsidR="00EE79B6" w:rsidRDefault="00EE79B6" w:rsidP="00D83D98">
      <w:pPr>
        <w:pStyle w:val="FootnoteText"/>
      </w:pPr>
      <w:r w:rsidRPr="00A6632E">
        <w:rPr>
          <w:rStyle w:val="FootnoteReference"/>
        </w:rPr>
        <w:footnoteRef/>
      </w:r>
      <w:r w:rsidRPr="00A6632E">
        <w:t xml:space="preserve"> </w:t>
      </w:r>
      <w:hyperlink r:id="rId157" w:history="1">
        <w:r w:rsidRPr="00A6632E">
          <w:rPr>
            <w:rStyle w:val="Hyperlink"/>
          </w:rPr>
          <w:t>Submission 35</w:t>
        </w:r>
      </w:hyperlink>
      <w:r w:rsidR="001E046C">
        <w:t xml:space="preserve"> </w:t>
      </w:r>
      <w:r w:rsidRPr="00A6632E">
        <w:t>(</w:t>
      </w:r>
      <w:r w:rsidR="00E545DA">
        <w:t>Annexure A</w:t>
      </w:r>
      <w:r w:rsidRPr="00A6632E">
        <w:t>)</w:t>
      </w:r>
      <w:r w:rsidR="00741C68">
        <w:t>,</w:t>
      </w:r>
      <w:r w:rsidRPr="00A6632E">
        <w:t xml:space="preserve"> p 41.</w:t>
      </w:r>
    </w:p>
  </w:footnote>
  <w:footnote w:id="94">
    <w:p w14:paraId="72AFC4E6" w14:textId="3847F3B9" w:rsidR="00EE79B6" w:rsidRPr="00A6632E" w:rsidRDefault="00EE79B6" w:rsidP="00D83D98">
      <w:pPr>
        <w:pStyle w:val="FootnoteText"/>
      </w:pPr>
      <w:r>
        <w:rPr>
          <w:rStyle w:val="FootnoteReference"/>
        </w:rPr>
        <w:footnoteRef/>
      </w:r>
      <w:r>
        <w:t xml:space="preserve"> Mr </w:t>
      </w:r>
      <w:r w:rsidRPr="00A6632E">
        <w:t xml:space="preserve">Mejia-Canales, </w:t>
      </w:r>
      <w:hyperlink r:id="rId158" w:history="1">
        <w:r w:rsidRPr="00A6632E">
          <w:rPr>
            <w:rStyle w:val="Hyperlink"/>
          </w:rPr>
          <w:t>Transcript of evidence</w:t>
        </w:r>
      </w:hyperlink>
      <w:r w:rsidRPr="00A6632E">
        <w:t>, 27 September 2024, p 19.</w:t>
      </w:r>
    </w:p>
  </w:footnote>
  <w:footnote w:id="95">
    <w:p w14:paraId="5C21B246" w14:textId="704D2AD6" w:rsidR="00EE79B6" w:rsidRPr="00A6632E" w:rsidRDefault="00EE79B6" w:rsidP="00D83D98">
      <w:pPr>
        <w:pStyle w:val="FootnoteText"/>
      </w:pPr>
      <w:r w:rsidRPr="00A6632E">
        <w:rPr>
          <w:rStyle w:val="FootnoteReference"/>
        </w:rPr>
        <w:footnoteRef/>
      </w:r>
      <w:r w:rsidRPr="00A6632E">
        <w:t xml:space="preserve"> </w:t>
      </w:r>
      <w:hyperlink r:id="rId159" w:history="1">
        <w:r w:rsidRPr="00A6632E">
          <w:rPr>
            <w:rStyle w:val="Hyperlink"/>
          </w:rPr>
          <w:t>Answers to questions on notice</w:t>
        </w:r>
      </w:hyperlink>
      <w:r w:rsidRPr="00A6632E">
        <w:t>, Australian Electoral Commission, 10 October 2024, pp 1</w:t>
      </w:r>
      <w:r w:rsidR="00103207">
        <w:rPr>
          <w:rFonts w:ascii="Arial" w:hAnsi="Arial" w:cs="Arial"/>
          <w:color w:val="1F1F1F"/>
          <w:shd w:val="clear" w:color="auto" w:fill="FFFFFF"/>
        </w:rPr>
        <w:t>-</w:t>
      </w:r>
      <w:r w:rsidRPr="00A6632E">
        <w:t xml:space="preserve">2; Australian Electoral Commission, </w:t>
      </w:r>
      <w:hyperlink r:id="rId160" w:history="1">
        <w:r w:rsidRPr="00A6632E">
          <w:rPr>
            <w:rStyle w:val="Hyperlink"/>
          </w:rPr>
          <w:t>Indigenous enrolment rate</w:t>
        </w:r>
      </w:hyperlink>
      <w:r w:rsidRPr="00A6632E">
        <w:t>, viewed 12 June 2025.</w:t>
      </w:r>
    </w:p>
  </w:footnote>
  <w:footnote w:id="96">
    <w:p w14:paraId="13C1180D" w14:textId="764824D8" w:rsidR="00EE79B6" w:rsidRDefault="00EE79B6">
      <w:pPr>
        <w:pStyle w:val="FootnoteText"/>
      </w:pPr>
      <w:r>
        <w:rPr>
          <w:rStyle w:val="FootnoteReference"/>
        </w:rPr>
        <w:footnoteRef/>
      </w:r>
      <w:r>
        <w:t xml:space="preserve"> </w:t>
      </w:r>
      <w:hyperlink r:id="rId161" w:history="1">
        <w:r w:rsidRPr="00CD6433">
          <w:rPr>
            <w:rStyle w:val="Hyperlink"/>
          </w:rPr>
          <w:t>Answers to questions on notice</w:t>
        </w:r>
      </w:hyperlink>
      <w:r w:rsidRPr="00A6632E">
        <w:t>, Australian Electoral Commission, 10 October 2024, pp 1</w:t>
      </w:r>
      <w:r w:rsidR="00103207">
        <w:rPr>
          <w:rFonts w:ascii="Arial" w:hAnsi="Arial" w:cs="Arial"/>
          <w:color w:val="1F1F1F"/>
          <w:shd w:val="clear" w:color="auto" w:fill="FFFFFF"/>
        </w:rPr>
        <w:t>-</w:t>
      </w:r>
      <w:r w:rsidRPr="00A6632E">
        <w:t>2</w:t>
      </w:r>
      <w:r>
        <w:t>.</w:t>
      </w:r>
    </w:p>
  </w:footnote>
  <w:footnote w:id="97">
    <w:p w14:paraId="71C45E6C" w14:textId="5D7E0841" w:rsidR="00EE79B6" w:rsidRDefault="00EE79B6">
      <w:pPr>
        <w:pStyle w:val="FootnoteText"/>
      </w:pPr>
      <w:r w:rsidRPr="00A6632E">
        <w:rPr>
          <w:rStyle w:val="FootnoteReference"/>
        </w:rPr>
        <w:footnoteRef/>
      </w:r>
      <w:r w:rsidRPr="00A6632E">
        <w:t xml:space="preserve"> </w:t>
      </w:r>
      <w:hyperlink r:id="rId162" w:history="1">
        <w:r w:rsidRPr="00A6632E">
          <w:rPr>
            <w:rStyle w:val="Hyperlink"/>
          </w:rPr>
          <w:t>Submission 35</w:t>
        </w:r>
      </w:hyperlink>
      <w:r w:rsidRPr="00A6632E">
        <w:t xml:space="preserve">, p 27; </w:t>
      </w:r>
      <w:hyperlink r:id="rId163" w:history="1">
        <w:r w:rsidRPr="00A6632E">
          <w:rPr>
            <w:rStyle w:val="Hyperlink"/>
          </w:rPr>
          <w:t>Submission 13</w:t>
        </w:r>
      </w:hyperlink>
      <w:r w:rsidRPr="00A6632E">
        <w:t xml:space="preserve">, </w:t>
      </w:r>
      <w:r>
        <w:t xml:space="preserve">p 1; </w:t>
      </w:r>
      <w:hyperlink r:id="rId164" w:history="1">
        <w:r w:rsidRPr="00AB717D">
          <w:rPr>
            <w:rStyle w:val="Hyperlink"/>
          </w:rPr>
          <w:t>Submission 15</w:t>
        </w:r>
      </w:hyperlink>
      <w:r w:rsidR="0088624F">
        <w:t xml:space="preserve">, </w:t>
      </w:r>
      <w:r>
        <w:t>p 12.</w:t>
      </w:r>
    </w:p>
  </w:footnote>
  <w:footnote w:id="98">
    <w:p w14:paraId="15673BD0" w14:textId="34EFFDF1" w:rsidR="00EE79B6" w:rsidRDefault="00EE79B6" w:rsidP="00D83D98">
      <w:pPr>
        <w:pStyle w:val="FootnoteText"/>
      </w:pPr>
      <w:r>
        <w:rPr>
          <w:rStyle w:val="FootnoteReference"/>
        </w:rPr>
        <w:footnoteRef/>
      </w:r>
      <w:r>
        <w:t xml:space="preserve"> </w:t>
      </w:r>
      <w:hyperlink r:id="rId165" w:history="1">
        <w:r w:rsidRPr="00AA57E7">
          <w:rPr>
            <w:rStyle w:val="Hyperlink"/>
          </w:rPr>
          <w:t>Submission 13</w:t>
        </w:r>
      </w:hyperlink>
      <w:r>
        <w:t>, p 1.</w:t>
      </w:r>
    </w:p>
  </w:footnote>
  <w:footnote w:id="99">
    <w:p w14:paraId="346E67AA" w14:textId="4CB6172F" w:rsidR="00EE79B6" w:rsidRDefault="00EE79B6" w:rsidP="00313E09">
      <w:pPr>
        <w:pStyle w:val="FootnoteText"/>
      </w:pPr>
      <w:r>
        <w:rPr>
          <w:rStyle w:val="FootnoteReference"/>
        </w:rPr>
        <w:footnoteRef/>
      </w:r>
      <w:r>
        <w:t xml:space="preserve"> </w:t>
      </w:r>
      <w:hyperlink r:id="rId166" w:history="1">
        <w:r w:rsidRPr="00952F12">
          <w:rPr>
            <w:rStyle w:val="Hyperlink"/>
          </w:rPr>
          <w:t>Submission 35</w:t>
        </w:r>
      </w:hyperlink>
      <w:r>
        <w:t>, p 14.</w:t>
      </w:r>
    </w:p>
  </w:footnote>
  <w:footnote w:id="100">
    <w:p w14:paraId="0A8BBB14" w14:textId="24226A7B" w:rsidR="00EE79B6" w:rsidRDefault="00EE79B6" w:rsidP="00313E09">
      <w:pPr>
        <w:pStyle w:val="FootnoteText"/>
      </w:pPr>
      <w:r>
        <w:rPr>
          <w:rStyle w:val="FootnoteReference"/>
        </w:rPr>
        <w:footnoteRef/>
      </w:r>
      <w:r>
        <w:t xml:space="preserve"> </w:t>
      </w:r>
      <w:hyperlink r:id="rId167" w:history="1">
        <w:r w:rsidRPr="00952F12">
          <w:rPr>
            <w:rStyle w:val="Hyperlink"/>
          </w:rPr>
          <w:t>Submission 35</w:t>
        </w:r>
      </w:hyperlink>
      <w:r>
        <w:t>, p 19.</w:t>
      </w:r>
    </w:p>
  </w:footnote>
  <w:footnote w:id="101">
    <w:p w14:paraId="2D94AB55" w14:textId="715EABBD" w:rsidR="00EE79B6" w:rsidRDefault="00EE79B6" w:rsidP="00313E09">
      <w:pPr>
        <w:pStyle w:val="FootnoteText"/>
      </w:pPr>
      <w:r>
        <w:rPr>
          <w:rStyle w:val="FootnoteReference"/>
        </w:rPr>
        <w:footnoteRef/>
      </w:r>
      <w:r>
        <w:t xml:space="preserve"> </w:t>
      </w:r>
      <w:hyperlink r:id="rId168" w:history="1">
        <w:r w:rsidRPr="00952F12">
          <w:rPr>
            <w:rStyle w:val="Hyperlink"/>
          </w:rPr>
          <w:t>Submission 35</w:t>
        </w:r>
      </w:hyperlink>
      <w:r>
        <w:t>, pp 24</w:t>
      </w:r>
      <w:r w:rsidR="00B77D8C">
        <w:t>–</w:t>
      </w:r>
      <w:r>
        <w:t>25.</w:t>
      </w:r>
    </w:p>
  </w:footnote>
  <w:footnote w:id="102">
    <w:p w14:paraId="3B7DB724" w14:textId="42612263" w:rsidR="00EE79B6" w:rsidRDefault="00EE79B6" w:rsidP="00D83D98">
      <w:pPr>
        <w:pStyle w:val="FootnoteText"/>
      </w:pPr>
      <w:r>
        <w:rPr>
          <w:rStyle w:val="FootnoteReference"/>
        </w:rPr>
        <w:footnoteRef/>
      </w:r>
      <w:r>
        <w:t xml:space="preserve"> </w:t>
      </w:r>
      <w:hyperlink r:id="rId169" w:history="1">
        <w:r w:rsidRPr="00AB717D">
          <w:rPr>
            <w:rStyle w:val="Hyperlink"/>
          </w:rPr>
          <w:t>Submission 15</w:t>
        </w:r>
      </w:hyperlink>
      <w:r>
        <w:t>,</w:t>
      </w:r>
      <w:r w:rsidR="0088624F">
        <w:t xml:space="preserve"> </w:t>
      </w:r>
      <w:r>
        <w:t>p 12.</w:t>
      </w:r>
    </w:p>
  </w:footnote>
  <w:footnote w:id="103">
    <w:p w14:paraId="60E7C30F" w14:textId="56741EDA" w:rsidR="00EE79B6" w:rsidRDefault="00EE79B6" w:rsidP="00D83D98">
      <w:pPr>
        <w:pStyle w:val="FootnoteText"/>
      </w:pPr>
      <w:r>
        <w:rPr>
          <w:rStyle w:val="FootnoteReference"/>
        </w:rPr>
        <w:footnoteRef/>
      </w:r>
      <w:r>
        <w:t xml:space="preserve"> </w:t>
      </w:r>
      <w:hyperlink r:id="rId170" w:history="1">
        <w:r w:rsidRPr="00AB717D">
          <w:rPr>
            <w:rStyle w:val="Hyperlink"/>
          </w:rPr>
          <w:t>Submission 15</w:t>
        </w:r>
      </w:hyperlink>
      <w:r>
        <w:t>, p 12.</w:t>
      </w:r>
    </w:p>
  </w:footnote>
  <w:footnote w:id="104">
    <w:p w14:paraId="3632EE44" w14:textId="276719E9" w:rsidR="00EE79B6" w:rsidRDefault="00EE79B6" w:rsidP="00D83D98">
      <w:pPr>
        <w:pStyle w:val="FootnoteText"/>
      </w:pPr>
      <w:r>
        <w:rPr>
          <w:rStyle w:val="FootnoteReference"/>
        </w:rPr>
        <w:footnoteRef/>
      </w:r>
      <w:r>
        <w:t xml:space="preserve">  Mr Chalk, </w:t>
      </w:r>
      <w:hyperlink r:id="rId171" w:history="1">
        <w:r w:rsidR="00CA1F53">
          <w:rPr>
            <w:rStyle w:val="Hyperlink"/>
          </w:rPr>
          <w:t>Evidence</w:t>
        </w:r>
      </w:hyperlink>
      <w:r>
        <w:t>, 17 March 2025, p 6.</w:t>
      </w:r>
    </w:p>
  </w:footnote>
  <w:footnote w:id="105">
    <w:p w14:paraId="5AEB7C0C" w14:textId="77777777" w:rsidR="00EE79B6" w:rsidRDefault="00EE79B6" w:rsidP="000B047C">
      <w:pPr>
        <w:pStyle w:val="FootnoteText"/>
      </w:pPr>
      <w:r>
        <w:rPr>
          <w:rStyle w:val="FootnoteReference"/>
        </w:rPr>
        <w:footnoteRef/>
      </w:r>
      <w:r>
        <w:t xml:space="preserve"> Ms Sandy Killick, Managing Director, Democracy Matters, </w:t>
      </w:r>
      <w:hyperlink r:id="rId172" w:history="1">
        <w:r w:rsidRPr="005E61F2">
          <w:rPr>
            <w:rStyle w:val="Hyperlink"/>
          </w:rPr>
          <w:t>Transcript of evidence</w:t>
        </w:r>
      </w:hyperlink>
      <w:r>
        <w:t>, 17 March 2025, p 11.</w:t>
      </w:r>
    </w:p>
  </w:footnote>
  <w:footnote w:id="106">
    <w:p w14:paraId="1702ADEE" w14:textId="08B1D9EE" w:rsidR="00EE79B6" w:rsidRDefault="00EE79B6" w:rsidP="00D83D98">
      <w:pPr>
        <w:pStyle w:val="FootnoteText"/>
      </w:pPr>
      <w:r>
        <w:rPr>
          <w:rStyle w:val="FootnoteReference"/>
        </w:rPr>
        <w:footnoteRef/>
      </w:r>
      <w:r>
        <w:t xml:space="preserve"> Mr Tom Rogers, Australian Electoral Commissioner, Australian Electoral Commission, </w:t>
      </w:r>
      <w:hyperlink r:id="rId173" w:history="1">
        <w:r w:rsidRPr="0028194D">
          <w:rPr>
            <w:rStyle w:val="Hyperlink"/>
          </w:rPr>
          <w:t>Transcript of evidence</w:t>
        </w:r>
      </w:hyperlink>
      <w:r>
        <w:t>, 27 September 2024, pp 22</w:t>
      </w:r>
      <w:r w:rsidR="00103207">
        <w:t>-</w:t>
      </w:r>
      <w:r>
        <w:t>23.</w:t>
      </w:r>
    </w:p>
  </w:footnote>
  <w:footnote w:id="107">
    <w:p w14:paraId="5CD74792" w14:textId="3C808A8C" w:rsidR="00EE79B6" w:rsidRPr="00A6632E" w:rsidRDefault="00EE79B6" w:rsidP="00D83D98">
      <w:pPr>
        <w:pStyle w:val="FootnoteText"/>
      </w:pPr>
      <w:r w:rsidRPr="00A6632E">
        <w:rPr>
          <w:rStyle w:val="FootnoteReference"/>
        </w:rPr>
        <w:footnoteRef/>
      </w:r>
      <w:r w:rsidRPr="00A6632E">
        <w:t xml:space="preserve"> Mr Tom Rogers</w:t>
      </w:r>
      <w:r w:rsidR="008401AD">
        <w:t>,</w:t>
      </w:r>
      <w:r w:rsidRPr="00A6632E">
        <w:t xml:space="preserve"> </w:t>
      </w:r>
      <w:hyperlink r:id="rId174" w:history="1">
        <w:r w:rsidRPr="00A6632E">
          <w:rPr>
            <w:rStyle w:val="Hyperlink"/>
          </w:rPr>
          <w:t>Transcript of evidence</w:t>
        </w:r>
      </w:hyperlink>
      <w:r w:rsidRPr="00A6632E">
        <w:t>, 27 September 2024, p 24.</w:t>
      </w:r>
    </w:p>
  </w:footnote>
  <w:footnote w:id="108">
    <w:p w14:paraId="49E18A26" w14:textId="210126C8" w:rsidR="00EE79B6" w:rsidRPr="00A6632E" w:rsidRDefault="00EE79B6" w:rsidP="00D83D98">
      <w:pPr>
        <w:pStyle w:val="FootnoteText"/>
      </w:pPr>
      <w:r w:rsidRPr="00A6632E">
        <w:rPr>
          <w:rStyle w:val="FootnoteReference"/>
        </w:rPr>
        <w:footnoteRef/>
      </w:r>
      <w:r w:rsidR="00B42482">
        <w:t xml:space="preserve"> Australian Electoral Commission</w:t>
      </w:r>
      <w:r w:rsidR="00FB2357">
        <w:t>,</w:t>
      </w:r>
      <w:r w:rsidRPr="00A6632E">
        <w:t xml:space="preserve"> </w:t>
      </w:r>
      <w:hyperlink r:id="rId175" w:anchor="date" w:history="1">
        <w:r w:rsidR="00FB2357">
          <w:rPr>
            <w:rStyle w:val="Hyperlink"/>
          </w:rPr>
          <w:t>Mobile voting</w:t>
        </w:r>
      </w:hyperlink>
      <w:r w:rsidR="001C4B3D">
        <w:t xml:space="preserve">, </w:t>
      </w:r>
      <w:r w:rsidR="00CC09AD">
        <w:t>viewed</w:t>
      </w:r>
      <w:r w:rsidR="001C4B3D">
        <w:t xml:space="preserve"> 23 </w:t>
      </w:r>
      <w:r w:rsidR="00CC09AD">
        <w:t>June 2025,</w:t>
      </w:r>
      <w:r w:rsidRPr="00A6632E">
        <w:t xml:space="preserve"> </w:t>
      </w:r>
      <w:r w:rsidR="00CB4A2D">
        <w:t xml:space="preserve">Australian Electoral Commission, </w:t>
      </w:r>
      <w:hyperlink r:id="rId176" w:history="1">
        <w:r w:rsidR="00CB4A2D" w:rsidRPr="00B86E0E">
          <w:rPr>
            <w:rStyle w:val="Hyperlink"/>
          </w:rPr>
          <w:t xml:space="preserve">Downloads and statistics: 2025 </w:t>
        </w:r>
        <w:r w:rsidR="00B534CF" w:rsidRPr="00B86E0E">
          <w:rPr>
            <w:rStyle w:val="Hyperlink"/>
          </w:rPr>
          <w:t>federal election</w:t>
        </w:r>
      </w:hyperlink>
      <w:r w:rsidR="00B534CF">
        <w:t>,</w:t>
      </w:r>
      <w:r w:rsidR="00CB4A2D">
        <w:t xml:space="preserve"> </w:t>
      </w:r>
      <w:r w:rsidR="00CC09AD">
        <w:t>viewed 23 June 2025</w:t>
      </w:r>
      <w:r w:rsidR="005B1A8B">
        <w:t>;</w:t>
      </w:r>
      <w:r w:rsidR="00CC09AD">
        <w:t xml:space="preserve"> </w:t>
      </w:r>
      <w:r w:rsidR="00CB4A2D">
        <w:t>Australian Electoral Commission,</w:t>
      </w:r>
      <w:r w:rsidR="00B534CF">
        <w:t xml:space="preserve"> </w:t>
      </w:r>
      <w:hyperlink r:id="rId177" w:history="1">
        <w:r w:rsidR="00502CAA" w:rsidRPr="00230475">
          <w:rPr>
            <w:rStyle w:val="Hyperlink"/>
          </w:rPr>
          <w:t>Participation in the 2025 federal election</w:t>
        </w:r>
      </w:hyperlink>
      <w:r w:rsidR="009933BC">
        <w:t>, viewed 23 June 2025</w:t>
      </w:r>
      <w:r w:rsidR="00B86E0E">
        <w:t xml:space="preserve">. </w:t>
      </w:r>
    </w:p>
  </w:footnote>
  <w:footnote w:id="109">
    <w:p w14:paraId="6C7DB309" w14:textId="23608F93" w:rsidR="00EE79B6" w:rsidRPr="00A6632E" w:rsidRDefault="00EE79B6" w:rsidP="00D83D98">
      <w:pPr>
        <w:pStyle w:val="FootnoteText"/>
      </w:pPr>
      <w:r w:rsidRPr="00A6632E">
        <w:rPr>
          <w:rStyle w:val="FootnoteReference"/>
        </w:rPr>
        <w:footnoteRef/>
      </w:r>
      <w:r w:rsidRPr="00A6632E">
        <w:t xml:space="preserve"> </w:t>
      </w:r>
      <w:hyperlink r:id="rId178" w:history="1">
        <w:r w:rsidR="00E97268" w:rsidRPr="00E97268">
          <w:rPr>
            <w:rStyle w:val="Hyperlink"/>
          </w:rPr>
          <w:t>Answers to s</w:t>
        </w:r>
        <w:r w:rsidRPr="00E97268">
          <w:rPr>
            <w:rStyle w:val="Hyperlink"/>
          </w:rPr>
          <w:t xml:space="preserve">upplementary </w:t>
        </w:r>
        <w:r w:rsidR="00E97268" w:rsidRPr="00E97268">
          <w:rPr>
            <w:rStyle w:val="Hyperlink"/>
          </w:rPr>
          <w:t>q</w:t>
        </w:r>
        <w:r w:rsidRPr="00E97268">
          <w:rPr>
            <w:rStyle w:val="Hyperlink"/>
          </w:rPr>
          <w:t>uestions</w:t>
        </w:r>
      </w:hyperlink>
      <w:r w:rsidRPr="00A6632E">
        <w:t>, NSW Electoral Commission, p 1.</w:t>
      </w:r>
    </w:p>
  </w:footnote>
  <w:footnote w:id="110">
    <w:p w14:paraId="2D4A5B4E" w14:textId="0EC938A9" w:rsidR="00EE79B6" w:rsidRPr="00A6632E" w:rsidRDefault="00EE79B6" w:rsidP="00D83D98">
      <w:pPr>
        <w:pStyle w:val="FootnoteText"/>
      </w:pPr>
      <w:r w:rsidRPr="00A6632E">
        <w:rPr>
          <w:rStyle w:val="FootnoteReference"/>
        </w:rPr>
        <w:footnoteRef/>
      </w:r>
      <w:r w:rsidRPr="00A6632E">
        <w:t xml:space="preserve"> </w:t>
      </w:r>
      <w:hyperlink r:id="rId179" w:history="1">
        <w:r w:rsidR="00E97268" w:rsidRPr="00E97268">
          <w:rPr>
            <w:rStyle w:val="Hyperlink"/>
          </w:rPr>
          <w:t>Answers to s</w:t>
        </w:r>
        <w:r w:rsidRPr="00E97268">
          <w:rPr>
            <w:rStyle w:val="Hyperlink"/>
          </w:rPr>
          <w:t xml:space="preserve">upplementary </w:t>
        </w:r>
        <w:r w:rsidR="00E97268" w:rsidRPr="00E97268">
          <w:rPr>
            <w:rStyle w:val="Hyperlink"/>
          </w:rPr>
          <w:t>q</w:t>
        </w:r>
        <w:r w:rsidRPr="00E97268">
          <w:rPr>
            <w:rStyle w:val="Hyperlink"/>
          </w:rPr>
          <w:t>uestions</w:t>
        </w:r>
      </w:hyperlink>
      <w:r w:rsidRPr="00A6632E">
        <w:t xml:space="preserve">, NSW Electoral Commission, p 1. </w:t>
      </w:r>
    </w:p>
  </w:footnote>
  <w:footnote w:id="111">
    <w:p w14:paraId="189D7CB4" w14:textId="4FF34FCC" w:rsidR="00EE79B6" w:rsidRDefault="00EE79B6" w:rsidP="00D83D98">
      <w:pPr>
        <w:pStyle w:val="FootnoteText"/>
      </w:pPr>
      <w:r w:rsidRPr="00A6632E">
        <w:rPr>
          <w:rStyle w:val="FootnoteReference"/>
        </w:rPr>
        <w:footnoteRef/>
      </w:r>
      <w:r w:rsidRPr="00A6632E">
        <w:t xml:space="preserve"> </w:t>
      </w:r>
      <w:hyperlink r:id="rId180" w:history="1">
        <w:r w:rsidR="00E97268" w:rsidRPr="00E97268">
          <w:rPr>
            <w:rStyle w:val="Hyperlink"/>
          </w:rPr>
          <w:t>Answers to s</w:t>
        </w:r>
        <w:r w:rsidRPr="00E97268">
          <w:rPr>
            <w:rStyle w:val="Hyperlink"/>
          </w:rPr>
          <w:t xml:space="preserve">upplementary </w:t>
        </w:r>
        <w:r w:rsidR="00E97268" w:rsidRPr="00E97268">
          <w:rPr>
            <w:rStyle w:val="Hyperlink"/>
          </w:rPr>
          <w:t>q</w:t>
        </w:r>
        <w:r w:rsidRPr="00E97268">
          <w:rPr>
            <w:rStyle w:val="Hyperlink"/>
          </w:rPr>
          <w:t>uestions</w:t>
        </w:r>
      </w:hyperlink>
      <w:r w:rsidRPr="00A6632E">
        <w:t>, NSW Electoral Commission, p 1.</w:t>
      </w:r>
    </w:p>
  </w:footnote>
  <w:footnote w:id="112">
    <w:p w14:paraId="6CC5D629" w14:textId="2EE0808F" w:rsidR="00EE79B6" w:rsidRDefault="00EE79B6" w:rsidP="00D83D98">
      <w:pPr>
        <w:pStyle w:val="FootnoteText"/>
      </w:pPr>
      <w:r>
        <w:rPr>
          <w:rStyle w:val="FootnoteReference"/>
        </w:rPr>
        <w:footnoteRef/>
      </w:r>
      <w:r>
        <w:t xml:space="preserve"> Mr Chalk, </w:t>
      </w:r>
      <w:hyperlink r:id="rId181" w:history="1">
        <w:r w:rsidRPr="005E61F2">
          <w:rPr>
            <w:rStyle w:val="Hyperlink"/>
          </w:rPr>
          <w:t>Transcript of evidence</w:t>
        </w:r>
      </w:hyperlink>
      <w:r>
        <w:t>, 17 March 2025, p 7.</w:t>
      </w:r>
    </w:p>
  </w:footnote>
  <w:footnote w:id="113">
    <w:p w14:paraId="7CB5DBC0" w14:textId="44E98E86" w:rsidR="00EE79B6" w:rsidRDefault="00EE79B6" w:rsidP="00D83D98">
      <w:pPr>
        <w:pStyle w:val="FootnoteText"/>
      </w:pPr>
      <w:r>
        <w:rPr>
          <w:rStyle w:val="FootnoteReference"/>
        </w:rPr>
        <w:footnoteRef/>
      </w:r>
      <w:r>
        <w:t xml:space="preserve"> </w:t>
      </w:r>
      <w:hyperlink r:id="rId182" w:history="1">
        <w:r w:rsidRPr="00AB717D">
          <w:rPr>
            <w:rStyle w:val="Hyperlink"/>
          </w:rPr>
          <w:t>Submission 15</w:t>
        </w:r>
      </w:hyperlink>
      <w:r>
        <w:t>, p 10.</w:t>
      </w:r>
    </w:p>
  </w:footnote>
  <w:footnote w:id="114">
    <w:p w14:paraId="67BC5480" w14:textId="65DBFFF8" w:rsidR="00EE79B6" w:rsidRDefault="00EE79B6" w:rsidP="00313E09">
      <w:pPr>
        <w:pStyle w:val="FootnoteText"/>
      </w:pPr>
      <w:r>
        <w:rPr>
          <w:rStyle w:val="FootnoteReference"/>
        </w:rPr>
        <w:footnoteRef/>
      </w:r>
      <w:r>
        <w:t xml:space="preserve"> </w:t>
      </w:r>
      <w:hyperlink r:id="rId183" w:history="1">
        <w:r w:rsidRPr="00AB717D">
          <w:rPr>
            <w:rStyle w:val="Hyperlink"/>
          </w:rPr>
          <w:t>Submission 15</w:t>
        </w:r>
      </w:hyperlink>
      <w:r>
        <w:t>, p 10.</w:t>
      </w:r>
    </w:p>
  </w:footnote>
  <w:footnote w:id="115">
    <w:p w14:paraId="3F02A72A" w14:textId="118C8F60" w:rsidR="00EE79B6" w:rsidRPr="00DE1189" w:rsidRDefault="00EE79B6" w:rsidP="00D83D98">
      <w:pPr>
        <w:pStyle w:val="FootnoteText"/>
      </w:pPr>
      <w:r w:rsidRPr="00A6632E">
        <w:rPr>
          <w:rStyle w:val="FootnoteReference"/>
        </w:rPr>
        <w:footnoteRef/>
      </w:r>
      <w:r w:rsidRPr="00A6632E">
        <w:t xml:space="preserve"> </w:t>
      </w:r>
      <w:r w:rsidR="00FB0B59">
        <w:t xml:space="preserve">NSW Electoral Commission, </w:t>
      </w:r>
      <w:hyperlink r:id="rId184" w:history="1">
        <w:r w:rsidR="00FB0B59">
          <w:rPr>
            <w:rStyle w:val="Hyperlink"/>
          </w:rPr>
          <w:t>Moree Plains: Councillor Election results</w:t>
        </w:r>
      </w:hyperlink>
      <w:r w:rsidR="00FB0B59" w:rsidRPr="00DE1189">
        <w:rPr>
          <w:rStyle w:val="Hyperlink"/>
          <w:color w:val="auto"/>
          <w:u w:val="none"/>
        </w:rPr>
        <w:t>,</w:t>
      </w:r>
      <w:r w:rsidR="00DE1189" w:rsidRPr="00DE1189">
        <w:rPr>
          <w:rStyle w:val="Hyperlink"/>
          <w:color w:val="auto"/>
          <w:u w:val="none"/>
        </w:rPr>
        <w:t xml:space="preserve"> </w:t>
      </w:r>
      <w:r w:rsidR="00DE1189">
        <w:rPr>
          <w:rStyle w:val="Hyperlink"/>
          <w:color w:val="auto"/>
          <w:u w:val="none"/>
        </w:rPr>
        <w:t xml:space="preserve">viewed 23 June 2025. </w:t>
      </w:r>
    </w:p>
  </w:footnote>
  <w:footnote w:id="116">
    <w:p w14:paraId="4ED20D0A" w14:textId="5430B3B1" w:rsidR="00EE79B6" w:rsidRPr="00A6632E" w:rsidRDefault="00EE79B6" w:rsidP="00D83D98">
      <w:pPr>
        <w:pStyle w:val="FootnoteText"/>
      </w:pPr>
      <w:r w:rsidRPr="00A6632E">
        <w:rPr>
          <w:rStyle w:val="FootnoteReference"/>
        </w:rPr>
        <w:footnoteRef/>
      </w:r>
      <w:r w:rsidRPr="00A6632E">
        <w:t xml:space="preserve"> NSW Electoral Commission, </w:t>
      </w:r>
      <w:hyperlink r:id="rId185" w:history="1">
        <w:r w:rsidR="00B94850">
          <w:rPr>
            <w:rStyle w:val="Hyperlink"/>
          </w:rPr>
          <w:t>Report on the administration of the 2024 NSW Local Government elections: Part 1</w:t>
        </w:r>
      </w:hyperlink>
      <w:r w:rsidR="0033328D">
        <w:t>, p</w:t>
      </w:r>
      <w:r w:rsidRPr="00A6632E">
        <w:t xml:space="preserve"> 57.</w:t>
      </w:r>
    </w:p>
  </w:footnote>
  <w:footnote w:id="117">
    <w:p w14:paraId="6B4B19E3" w14:textId="786E799E" w:rsidR="00EE79B6" w:rsidRPr="00A6632E" w:rsidRDefault="00EE79B6" w:rsidP="00D83D98">
      <w:pPr>
        <w:pStyle w:val="FootnoteText"/>
      </w:pPr>
      <w:r w:rsidRPr="00A6632E">
        <w:rPr>
          <w:rStyle w:val="FootnoteReference"/>
        </w:rPr>
        <w:footnoteRef/>
      </w:r>
      <w:r w:rsidRPr="00A6632E">
        <w:t xml:space="preserve"> NSW Electoral Commission,</w:t>
      </w:r>
      <w:r w:rsidR="00B94850" w:rsidRPr="00A6632E">
        <w:t xml:space="preserve"> </w:t>
      </w:r>
      <w:hyperlink r:id="rId186" w:history="1">
        <w:r w:rsidR="00B94850">
          <w:rPr>
            <w:rStyle w:val="Hyperlink"/>
          </w:rPr>
          <w:t>Report on the administration of the 2024 NSW Local Government elections: Part 1</w:t>
        </w:r>
      </w:hyperlink>
      <w:r w:rsidRPr="00A6632E">
        <w:t>, pp 57</w:t>
      </w:r>
      <w:r w:rsidR="00103207">
        <w:t>-</w:t>
      </w:r>
      <w:r w:rsidRPr="00A6632E">
        <w:t>58.</w:t>
      </w:r>
    </w:p>
  </w:footnote>
  <w:footnote w:id="118">
    <w:p w14:paraId="3B2D10D4" w14:textId="6CD7F899" w:rsidR="00EE79B6" w:rsidRPr="00A6632E" w:rsidRDefault="00EE79B6" w:rsidP="00D83D98">
      <w:pPr>
        <w:pStyle w:val="FootnoteText"/>
      </w:pPr>
      <w:r w:rsidRPr="00A6632E">
        <w:rPr>
          <w:rStyle w:val="FootnoteReference"/>
        </w:rPr>
        <w:footnoteRef/>
      </w:r>
      <w:r w:rsidRPr="00A6632E">
        <w:t xml:space="preserve"> </w:t>
      </w:r>
      <w:hyperlink r:id="rId187" w:history="1">
        <w:r w:rsidRPr="00A6632E">
          <w:rPr>
            <w:rStyle w:val="Hyperlink"/>
          </w:rPr>
          <w:t>Submission 36</w:t>
        </w:r>
      </w:hyperlink>
      <w:r w:rsidRPr="00A6632E">
        <w:t xml:space="preserve">, Mr Ben </w:t>
      </w:r>
      <w:proofErr w:type="spellStart"/>
      <w:r w:rsidRPr="00A6632E">
        <w:t>Raue</w:t>
      </w:r>
      <w:proofErr w:type="spellEnd"/>
      <w:r w:rsidRPr="00A6632E">
        <w:t>, p</w:t>
      </w:r>
      <w:r w:rsidR="00EC5491">
        <w:t>p</w:t>
      </w:r>
      <w:r w:rsidRPr="00A6632E">
        <w:t xml:space="preserve"> 1</w:t>
      </w:r>
      <w:r w:rsidR="00103207">
        <w:t>-</w:t>
      </w:r>
      <w:r w:rsidRPr="00A6632E">
        <w:t>2.</w:t>
      </w:r>
    </w:p>
  </w:footnote>
  <w:footnote w:id="119">
    <w:p w14:paraId="4AEB5621" w14:textId="77777777" w:rsidR="00EE79B6" w:rsidRDefault="00EE79B6" w:rsidP="00D83D98">
      <w:pPr>
        <w:pStyle w:val="FootnoteText"/>
      </w:pPr>
      <w:r w:rsidRPr="00A6632E">
        <w:rPr>
          <w:rStyle w:val="FootnoteReference"/>
        </w:rPr>
        <w:footnoteRef/>
      </w:r>
      <w:r w:rsidRPr="00A6632E">
        <w:t xml:space="preserve"> Ms Andrea Summerell, Executive Director, Elections, NSW Electoral Commission, </w:t>
      </w:r>
      <w:hyperlink r:id="rId188" w:history="1">
        <w:r w:rsidRPr="00A6632E">
          <w:rPr>
            <w:rStyle w:val="Hyperlink"/>
          </w:rPr>
          <w:t>Transcript of evidence</w:t>
        </w:r>
      </w:hyperlink>
      <w:r w:rsidRPr="00A6632E">
        <w:t>, 17 March 2025, p 26.</w:t>
      </w:r>
    </w:p>
  </w:footnote>
  <w:footnote w:id="120">
    <w:p w14:paraId="415403E9" w14:textId="4B5EF7F6" w:rsidR="00EE79B6" w:rsidRPr="00A6632E" w:rsidRDefault="00EE79B6" w:rsidP="00590FD5">
      <w:pPr>
        <w:pStyle w:val="FootnoteText"/>
      </w:pPr>
      <w:r w:rsidRPr="00A6632E">
        <w:rPr>
          <w:rStyle w:val="FootnoteReference"/>
        </w:rPr>
        <w:footnoteRef/>
      </w:r>
      <w:r w:rsidRPr="00A6632E">
        <w:t xml:space="preserve"> </w:t>
      </w:r>
      <w:hyperlink r:id="rId189" w:history="1">
        <w:r w:rsidRPr="00D85566">
          <w:rPr>
            <w:rStyle w:val="Hyperlink"/>
          </w:rPr>
          <w:t>Submission 15</w:t>
        </w:r>
      </w:hyperlink>
      <w:r w:rsidR="004B394F">
        <w:t>,</w:t>
      </w:r>
      <w:r w:rsidRPr="00A6632E">
        <w:t xml:space="preserve"> </w:t>
      </w:r>
      <w:r w:rsidR="004B394F">
        <w:t xml:space="preserve">p 10. </w:t>
      </w:r>
    </w:p>
  </w:footnote>
  <w:footnote w:id="121">
    <w:p w14:paraId="4F26C5E7" w14:textId="56D98709" w:rsidR="00EE79B6" w:rsidRPr="00A6632E" w:rsidRDefault="00EE79B6" w:rsidP="00590FD5">
      <w:pPr>
        <w:pStyle w:val="FootnoteText"/>
      </w:pPr>
      <w:r w:rsidRPr="00A6632E">
        <w:rPr>
          <w:rStyle w:val="FootnoteReference"/>
        </w:rPr>
        <w:footnoteRef/>
      </w:r>
      <w:r w:rsidR="00745738">
        <w:t xml:space="preserve"> NSW Electoral Commission,</w:t>
      </w:r>
      <w:r w:rsidRPr="00A6632E">
        <w:t xml:space="preserve"> </w:t>
      </w:r>
      <w:hyperlink r:id="rId190" w:history="1">
        <w:r w:rsidR="00745738">
          <w:rPr>
            <w:rStyle w:val="Hyperlink"/>
          </w:rPr>
          <w:t>Homelessness and voting</w:t>
        </w:r>
      </w:hyperlink>
      <w:r w:rsidR="00865A31" w:rsidRPr="00865A31">
        <w:rPr>
          <w:rStyle w:val="Hyperlink"/>
          <w:color w:val="auto"/>
          <w:u w:val="none"/>
        </w:rPr>
        <w:t xml:space="preserve">, </w:t>
      </w:r>
      <w:r w:rsidR="00865A31">
        <w:rPr>
          <w:rStyle w:val="Hyperlink"/>
          <w:color w:val="auto"/>
          <w:u w:val="none"/>
        </w:rPr>
        <w:t xml:space="preserve">viewed 23 July 2025. </w:t>
      </w:r>
    </w:p>
  </w:footnote>
  <w:footnote w:id="122">
    <w:p w14:paraId="1D831AF8" w14:textId="080DA2DD" w:rsidR="00EE79B6" w:rsidRPr="00A6632E" w:rsidRDefault="00EE79B6" w:rsidP="00590FD5">
      <w:pPr>
        <w:pStyle w:val="FootnoteText"/>
      </w:pPr>
      <w:r w:rsidRPr="00A6632E">
        <w:rPr>
          <w:rStyle w:val="FootnoteReference"/>
        </w:rPr>
        <w:footnoteRef/>
      </w:r>
      <w:r w:rsidRPr="00A6632E">
        <w:t xml:space="preserve"> </w:t>
      </w:r>
      <w:hyperlink r:id="rId191" w:history="1">
        <w:r w:rsidRPr="0098054D">
          <w:rPr>
            <w:rStyle w:val="Hyperlink"/>
          </w:rPr>
          <w:t>Submission 35</w:t>
        </w:r>
      </w:hyperlink>
      <w:r w:rsidR="00B5593E">
        <w:t>,</w:t>
      </w:r>
      <w:r w:rsidRPr="00A6632E">
        <w:t xml:space="preserve"> p 19</w:t>
      </w:r>
      <w:r w:rsidR="0098054D">
        <w:t>.</w:t>
      </w:r>
    </w:p>
  </w:footnote>
  <w:footnote w:id="123">
    <w:p w14:paraId="49AE4CB9" w14:textId="56E0D86A" w:rsidR="00EE79B6" w:rsidRPr="00A6632E" w:rsidRDefault="00EE79B6" w:rsidP="00590FD5">
      <w:pPr>
        <w:pStyle w:val="FootnoteText"/>
      </w:pPr>
      <w:r w:rsidRPr="00A6632E">
        <w:rPr>
          <w:rStyle w:val="FootnoteReference"/>
        </w:rPr>
        <w:footnoteRef/>
      </w:r>
      <w:r w:rsidRPr="00A6632E">
        <w:t xml:space="preserve"> </w:t>
      </w:r>
      <w:hyperlink r:id="rId192" w:history="1">
        <w:r w:rsidRPr="0098054D">
          <w:rPr>
            <w:rStyle w:val="Hyperlink"/>
          </w:rPr>
          <w:t>Submission 35</w:t>
        </w:r>
      </w:hyperlink>
      <w:r w:rsidR="00B5593E">
        <w:t>,</w:t>
      </w:r>
      <w:r w:rsidRPr="00A6632E">
        <w:t xml:space="preserve"> p 14</w:t>
      </w:r>
      <w:r w:rsidR="0098054D">
        <w:t>.</w:t>
      </w:r>
    </w:p>
  </w:footnote>
  <w:footnote w:id="124">
    <w:p w14:paraId="3EC22AA0" w14:textId="5E7E537F" w:rsidR="00EE79B6" w:rsidRPr="00A6632E" w:rsidRDefault="00EE79B6" w:rsidP="00590FD5">
      <w:pPr>
        <w:pStyle w:val="FootnoteText"/>
        <w:rPr>
          <w:highlight w:val="yellow"/>
        </w:rPr>
      </w:pPr>
      <w:r w:rsidRPr="00A6632E">
        <w:rPr>
          <w:rStyle w:val="FootnoteReference"/>
        </w:rPr>
        <w:footnoteRef/>
      </w:r>
      <w:r w:rsidRPr="00A6632E">
        <w:t xml:space="preserve"> </w:t>
      </w:r>
      <w:r w:rsidR="001C6E79">
        <w:t xml:space="preserve">Mr </w:t>
      </w:r>
      <w:r w:rsidRPr="00A6632E">
        <w:t>Mejia-Canales,</w:t>
      </w:r>
      <w:r w:rsidR="001C6E79">
        <w:t xml:space="preserve"> </w:t>
      </w:r>
      <w:hyperlink r:id="rId193" w:history="1">
        <w:r w:rsidR="00183354">
          <w:rPr>
            <w:rStyle w:val="Hyperlink"/>
          </w:rPr>
          <w:t>Evidence</w:t>
        </w:r>
      </w:hyperlink>
      <w:r w:rsidR="002C28AA">
        <w:t>,</w:t>
      </w:r>
      <w:r w:rsidRPr="00A6632E">
        <w:t xml:space="preserve"> 27 September 2024</w:t>
      </w:r>
      <w:r w:rsidR="002C28AA">
        <w:t xml:space="preserve">, </w:t>
      </w:r>
      <w:r w:rsidRPr="00A6632E">
        <w:t>p</w:t>
      </w:r>
      <w:r w:rsidR="00EE4B86">
        <w:t xml:space="preserve"> </w:t>
      </w:r>
      <w:r w:rsidRPr="00A6632E">
        <w:t>18</w:t>
      </w:r>
      <w:r w:rsidR="00EE4B86">
        <w:t>.</w:t>
      </w:r>
    </w:p>
  </w:footnote>
  <w:footnote w:id="125">
    <w:p w14:paraId="39EA18AA" w14:textId="37D21366" w:rsidR="00EE79B6" w:rsidRPr="00A6632E" w:rsidRDefault="00EE79B6" w:rsidP="00590FD5">
      <w:pPr>
        <w:pStyle w:val="FootnoteText"/>
      </w:pPr>
      <w:r w:rsidRPr="00A6632E">
        <w:rPr>
          <w:rStyle w:val="FootnoteReference"/>
        </w:rPr>
        <w:footnoteRef/>
      </w:r>
      <w:r w:rsidRPr="00A6632E">
        <w:t xml:space="preserve"> </w:t>
      </w:r>
      <w:r w:rsidR="001C6E79">
        <w:t xml:space="preserve">Mr </w:t>
      </w:r>
      <w:r w:rsidRPr="00A6632E">
        <w:t xml:space="preserve">Mejia-Canales, </w:t>
      </w:r>
      <w:hyperlink r:id="rId194" w:history="1">
        <w:r w:rsidR="00183354">
          <w:rPr>
            <w:rStyle w:val="Hyperlink"/>
          </w:rPr>
          <w:t>Evidence</w:t>
        </w:r>
      </w:hyperlink>
      <w:r w:rsidR="002C28AA">
        <w:t>,</w:t>
      </w:r>
      <w:r w:rsidR="002C28AA" w:rsidRPr="00A6632E">
        <w:t xml:space="preserve"> </w:t>
      </w:r>
      <w:r w:rsidRPr="00A6632E">
        <w:t>27 September 2024</w:t>
      </w:r>
      <w:r w:rsidR="002C28AA">
        <w:t xml:space="preserve">, </w:t>
      </w:r>
      <w:r w:rsidRPr="00A6632E">
        <w:t>p 18</w:t>
      </w:r>
      <w:r w:rsidR="00EE4B86">
        <w:t xml:space="preserve">. </w:t>
      </w:r>
    </w:p>
  </w:footnote>
  <w:footnote w:id="126">
    <w:p w14:paraId="64C0F1BF" w14:textId="304C3F27" w:rsidR="00EE79B6" w:rsidRPr="00523D6D" w:rsidRDefault="00EE79B6">
      <w:pPr>
        <w:pStyle w:val="FootnoteText"/>
      </w:pPr>
      <w:r w:rsidRPr="00A6632E">
        <w:rPr>
          <w:rStyle w:val="FootnoteReference"/>
        </w:rPr>
        <w:footnoteRef/>
      </w:r>
      <w:r w:rsidRPr="00A6632E">
        <w:t xml:space="preserve"> </w:t>
      </w:r>
      <w:r w:rsidR="00523D6D" w:rsidRPr="00523D6D">
        <w:t>NSW Electoral Commission</w:t>
      </w:r>
      <w:r w:rsidR="00523D6D">
        <w:t xml:space="preserve">, </w:t>
      </w:r>
      <w:hyperlink r:id="rId195" w:history="1">
        <w:r w:rsidR="00523D6D">
          <w:rPr>
            <w:rStyle w:val="Hyperlink"/>
          </w:rPr>
          <w:t>Declared institutions and facilities</w:t>
        </w:r>
      </w:hyperlink>
      <w:r w:rsidR="00523D6D">
        <w:rPr>
          <w:rStyle w:val="Hyperlink"/>
          <w:color w:val="auto"/>
          <w:u w:val="none"/>
        </w:rPr>
        <w:t xml:space="preserve">, viewed </w:t>
      </w:r>
      <w:r w:rsidR="00781675">
        <w:rPr>
          <w:rStyle w:val="Hyperlink"/>
          <w:color w:val="auto"/>
          <w:u w:val="none"/>
        </w:rPr>
        <w:t>23 June 2025.</w:t>
      </w:r>
    </w:p>
  </w:footnote>
  <w:footnote w:id="127">
    <w:p w14:paraId="59070ADF" w14:textId="6CB2AC0D" w:rsidR="00EE79B6" w:rsidRPr="00A6632E" w:rsidRDefault="00EE79B6" w:rsidP="00590FD5">
      <w:pPr>
        <w:pStyle w:val="FootnoteText"/>
      </w:pPr>
      <w:r w:rsidRPr="00A6632E">
        <w:rPr>
          <w:rStyle w:val="FootnoteReference"/>
        </w:rPr>
        <w:footnoteRef/>
      </w:r>
      <w:r w:rsidRPr="00A6632E">
        <w:t xml:space="preserve"> </w:t>
      </w:r>
      <w:r w:rsidR="001C6E79">
        <w:t>Mr</w:t>
      </w:r>
      <w:r w:rsidR="00183354">
        <w:t xml:space="preserve"> </w:t>
      </w:r>
      <w:r w:rsidRPr="00A6632E">
        <w:t xml:space="preserve">Mejia-Canales, </w:t>
      </w:r>
      <w:hyperlink r:id="rId196" w:history="1">
        <w:r w:rsidR="00183354">
          <w:rPr>
            <w:rStyle w:val="Hyperlink"/>
          </w:rPr>
          <w:t>Evidence</w:t>
        </w:r>
      </w:hyperlink>
      <w:r w:rsidR="00AE2390">
        <w:t>,</w:t>
      </w:r>
      <w:r w:rsidR="00AE2390" w:rsidRPr="00A6632E">
        <w:t xml:space="preserve"> 27 September 2024</w:t>
      </w:r>
      <w:r w:rsidR="00AE2390">
        <w:t xml:space="preserve">, </w:t>
      </w:r>
      <w:r w:rsidR="00AE2390" w:rsidRPr="00A6632E">
        <w:t>p</w:t>
      </w:r>
      <w:r w:rsidR="00AE2390">
        <w:t xml:space="preserve"> </w:t>
      </w:r>
      <w:r w:rsidR="00AE2390" w:rsidRPr="00A6632E">
        <w:t>18</w:t>
      </w:r>
      <w:r w:rsidR="00AE2390">
        <w:t>.</w:t>
      </w:r>
    </w:p>
  </w:footnote>
  <w:footnote w:id="128">
    <w:p w14:paraId="7E38E8B8" w14:textId="42DD13E3" w:rsidR="00EE79B6" w:rsidRPr="00A6632E" w:rsidRDefault="00EE79B6" w:rsidP="00590FD5">
      <w:pPr>
        <w:pStyle w:val="FootnoteText"/>
      </w:pPr>
      <w:r w:rsidRPr="00A6632E">
        <w:rPr>
          <w:rStyle w:val="FootnoteReference"/>
        </w:rPr>
        <w:footnoteRef/>
      </w:r>
      <w:r w:rsidRPr="00A6632E">
        <w:t xml:space="preserve"> </w:t>
      </w:r>
      <w:r w:rsidR="00183354">
        <w:t>Mr</w:t>
      </w:r>
      <w:r w:rsidRPr="00A6632E">
        <w:t xml:space="preserve"> Mejia-Canales, </w:t>
      </w:r>
      <w:hyperlink r:id="rId197" w:history="1">
        <w:r w:rsidR="00183354">
          <w:rPr>
            <w:rStyle w:val="Hyperlink"/>
          </w:rPr>
          <w:t>Evidence</w:t>
        </w:r>
      </w:hyperlink>
      <w:r w:rsidR="00AE2390">
        <w:t>,</w:t>
      </w:r>
      <w:r w:rsidR="00AE2390" w:rsidRPr="00A6632E">
        <w:t xml:space="preserve"> 27 September 2024</w:t>
      </w:r>
      <w:r w:rsidR="00AE2390">
        <w:t xml:space="preserve">, </w:t>
      </w:r>
      <w:r w:rsidR="00AE2390" w:rsidRPr="00A6632E">
        <w:t>p</w:t>
      </w:r>
      <w:r w:rsidR="00AE2390">
        <w:t xml:space="preserve"> </w:t>
      </w:r>
      <w:r w:rsidR="00AE2390" w:rsidRPr="00A6632E">
        <w:t>18</w:t>
      </w:r>
      <w:r w:rsidR="00AE2390">
        <w:t>.</w:t>
      </w:r>
    </w:p>
  </w:footnote>
  <w:footnote w:id="129">
    <w:p w14:paraId="6844E7A2" w14:textId="110E1631" w:rsidR="00EE79B6" w:rsidRPr="00A6632E" w:rsidRDefault="00EE79B6" w:rsidP="00590FD5">
      <w:pPr>
        <w:pStyle w:val="FootnoteText"/>
      </w:pPr>
      <w:r w:rsidRPr="00A6632E">
        <w:rPr>
          <w:rStyle w:val="FootnoteReference"/>
        </w:rPr>
        <w:footnoteRef/>
      </w:r>
      <w:r w:rsidRPr="00A6632E">
        <w:t xml:space="preserve"> </w:t>
      </w:r>
      <w:r w:rsidR="00183354">
        <w:t xml:space="preserve">Mr </w:t>
      </w:r>
      <w:r w:rsidRPr="00A6632E">
        <w:t>Rogers,</w:t>
      </w:r>
      <w:r w:rsidR="00183354">
        <w:t xml:space="preserve"> </w:t>
      </w:r>
      <w:hyperlink r:id="rId198" w:history="1">
        <w:r w:rsidR="00183354">
          <w:rPr>
            <w:rStyle w:val="Hyperlink"/>
          </w:rPr>
          <w:t>Evidence</w:t>
        </w:r>
      </w:hyperlink>
      <w:r w:rsidR="000C1836">
        <w:t>,</w:t>
      </w:r>
      <w:r w:rsidR="000C1836" w:rsidRPr="00A6632E">
        <w:t xml:space="preserve"> 27 September 2024</w:t>
      </w:r>
      <w:r w:rsidR="000C1836">
        <w:t xml:space="preserve">, </w:t>
      </w:r>
      <w:r w:rsidR="000C1836" w:rsidRPr="00A6632E">
        <w:t>p</w:t>
      </w:r>
      <w:r w:rsidR="000C1836">
        <w:t xml:space="preserve"> </w:t>
      </w:r>
      <w:r w:rsidR="000C1836" w:rsidRPr="00A6632E">
        <w:t>18</w:t>
      </w:r>
      <w:r w:rsidR="000C1836">
        <w:t xml:space="preserve">. </w:t>
      </w:r>
    </w:p>
  </w:footnote>
  <w:footnote w:id="130">
    <w:p w14:paraId="36771761" w14:textId="5554BF2E" w:rsidR="00EE79B6" w:rsidRPr="00A6632E" w:rsidRDefault="00EE79B6" w:rsidP="00590FD5">
      <w:pPr>
        <w:pStyle w:val="FootnoteText"/>
      </w:pPr>
      <w:r w:rsidRPr="00A6632E">
        <w:rPr>
          <w:rStyle w:val="FootnoteReference"/>
        </w:rPr>
        <w:footnoteRef/>
      </w:r>
      <w:r w:rsidRPr="00A6632E">
        <w:t xml:space="preserve"> </w:t>
      </w:r>
      <w:hyperlink r:id="rId199" w:history="1">
        <w:r w:rsidRPr="00AE4C5B">
          <w:rPr>
            <w:rStyle w:val="Hyperlink"/>
          </w:rPr>
          <w:t>Submission 35</w:t>
        </w:r>
      </w:hyperlink>
      <w:r w:rsidR="00AE4C5B">
        <w:t>,</w:t>
      </w:r>
      <w:r w:rsidR="00183354">
        <w:t xml:space="preserve"> </w:t>
      </w:r>
      <w:r w:rsidRPr="00A6632E">
        <w:t>p 8</w:t>
      </w:r>
      <w:r w:rsidR="00AE4C5B">
        <w:t>.</w:t>
      </w:r>
    </w:p>
  </w:footnote>
  <w:footnote w:id="131">
    <w:p w14:paraId="11C8C2CD" w14:textId="10B212CE" w:rsidR="00EE79B6" w:rsidRDefault="00EE79B6">
      <w:pPr>
        <w:pStyle w:val="FootnoteText"/>
      </w:pPr>
      <w:r w:rsidRPr="00A6632E">
        <w:rPr>
          <w:rStyle w:val="FootnoteReference"/>
        </w:rPr>
        <w:footnoteRef/>
      </w:r>
      <w:r w:rsidRPr="00A6632E">
        <w:t xml:space="preserve"> </w:t>
      </w:r>
      <w:r w:rsidR="00183354">
        <w:t>Mr</w:t>
      </w:r>
      <w:r w:rsidRPr="00A6632E">
        <w:t xml:space="preserve"> Mejia-Canales, </w:t>
      </w:r>
      <w:hyperlink r:id="rId200" w:history="1">
        <w:r w:rsidR="00183354">
          <w:rPr>
            <w:rStyle w:val="Hyperlink"/>
          </w:rPr>
          <w:t>Evidence</w:t>
        </w:r>
      </w:hyperlink>
      <w:r w:rsidR="00AE2390">
        <w:t>,</w:t>
      </w:r>
      <w:r w:rsidR="00AE2390" w:rsidRPr="00A6632E">
        <w:t xml:space="preserve"> 27 September 2024</w:t>
      </w:r>
      <w:r w:rsidR="00AE2390">
        <w:t xml:space="preserve">, </w:t>
      </w:r>
      <w:r w:rsidR="00AE2390" w:rsidRPr="00A6632E">
        <w:t>p</w:t>
      </w:r>
      <w:r w:rsidR="00AE2390">
        <w:t xml:space="preserve"> </w:t>
      </w:r>
      <w:r w:rsidR="00AE2390" w:rsidRPr="00A6632E">
        <w:t>18</w:t>
      </w:r>
      <w:r w:rsidR="00AE2390">
        <w:t>.</w:t>
      </w:r>
    </w:p>
  </w:footnote>
  <w:footnote w:id="132">
    <w:p w14:paraId="0791A27A" w14:textId="77777777" w:rsidR="006F60AA" w:rsidRPr="00C63CDD" w:rsidRDefault="006F60AA" w:rsidP="000B5B09">
      <w:pPr>
        <w:pStyle w:val="FootnoteText"/>
      </w:pPr>
      <w:r>
        <w:rPr>
          <w:rStyle w:val="FootnoteReference"/>
        </w:rPr>
        <w:footnoteRef/>
      </w:r>
      <w:r>
        <w:t xml:space="preserve"> </w:t>
      </w:r>
      <w:r w:rsidRPr="00C63CDD">
        <w:t>NSW Electoral Commission</w:t>
      </w:r>
      <w:r>
        <w:t xml:space="preserve">, </w:t>
      </w:r>
      <w:hyperlink r:id="rId201" w:history="1">
        <w:r>
          <w:rPr>
            <w:rStyle w:val="Hyperlink"/>
          </w:rPr>
          <w:t>Special category enrolment</w:t>
        </w:r>
      </w:hyperlink>
      <w:r>
        <w:rPr>
          <w:rStyle w:val="Hyperlink"/>
          <w:u w:val="none"/>
        </w:rPr>
        <w:t xml:space="preserve">, </w:t>
      </w:r>
      <w:r>
        <w:rPr>
          <w:rStyle w:val="Hyperlink"/>
          <w:color w:val="auto"/>
          <w:u w:val="none"/>
        </w:rPr>
        <w:t xml:space="preserve">viewed 23 June 2025. </w:t>
      </w:r>
    </w:p>
  </w:footnote>
  <w:footnote w:id="133">
    <w:p w14:paraId="7912DEC9" w14:textId="77777777" w:rsidR="006F60AA" w:rsidRPr="00E62F36" w:rsidRDefault="006F60AA" w:rsidP="000B5B09">
      <w:pPr>
        <w:pStyle w:val="FootnoteText"/>
      </w:pPr>
      <w:r>
        <w:rPr>
          <w:rStyle w:val="FootnoteReference"/>
        </w:rPr>
        <w:footnoteRef/>
      </w:r>
      <w:r>
        <w:t xml:space="preserve"> Australian Electoral Commission, </w:t>
      </w:r>
      <w:hyperlink r:id="rId202" w:history="1">
        <w:r>
          <w:rPr>
            <w:rStyle w:val="Hyperlink"/>
          </w:rPr>
          <w:t>Enrolling and voting while in prison</w:t>
        </w:r>
      </w:hyperlink>
      <w:r>
        <w:rPr>
          <w:rStyle w:val="Hyperlink"/>
          <w:color w:val="auto"/>
          <w:u w:val="none"/>
        </w:rPr>
        <w:t>, viewed 23 June 2025.</w:t>
      </w:r>
    </w:p>
  </w:footnote>
  <w:footnote w:id="134">
    <w:p w14:paraId="63F9B543" w14:textId="77777777" w:rsidR="006F60AA" w:rsidRPr="003F2318" w:rsidRDefault="006F60AA" w:rsidP="000B5B09">
      <w:pPr>
        <w:pStyle w:val="FootnoteText"/>
      </w:pPr>
      <w:r>
        <w:rPr>
          <w:rStyle w:val="FootnoteReference"/>
        </w:rPr>
        <w:footnoteRef/>
      </w:r>
      <w:r>
        <w:t xml:space="preserve"> NSW Electoral Commission, </w:t>
      </w:r>
      <w:hyperlink r:id="rId203" w:history="1">
        <w:r>
          <w:rPr>
            <w:rStyle w:val="Hyperlink"/>
          </w:rPr>
          <w:t>Other ways to enrol</w:t>
        </w:r>
      </w:hyperlink>
      <w:r>
        <w:rPr>
          <w:rStyle w:val="Hyperlink"/>
          <w:color w:val="auto"/>
          <w:u w:val="none"/>
        </w:rPr>
        <w:t>, viewed 23 June 2025.</w:t>
      </w:r>
    </w:p>
  </w:footnote>
  <w:footnote w:id="135">
    <w:p w14:paraId="7DABA912" w14:textId="77777777" w:rsidR="006F60AA" w:rsidRDefault="006F60AA" w:rsidP="000B5B09">
      <w:pPr>
        <w:pStyle w:val="FootnoteText"/>
      </w:pPr>
      <w:r>
        <w:rPr>
          <w:rStyle w:val="FootnoteReference"/>
        </w:rPr>
        <w:footnoteRef/>
      </w:r>
      <w:r>
        <w:t xml:space="preserve"> Queensland Government, </w:t>
      </w:r>
      <w:hyperlink r:id="rId204" w:history="1">
        <w:r>
          <w:rPr>
            <w:rStyle w:val="Hyperlink"/>
          </w:rPr>
          <w:t>Prisoner's rights</w:t>
        </w:r>
      </w:hyperlink>
      <w:r>
        <w:t xml:space="preserve">, </w:t>
      </w:r>
      <w:r>
        <w:rPr>
          <w:rStyle w:val="Hyperlink"/>
          <w:color w:val="auto"/>
          <w:u w:val="none"/>
        </w:rPr>
        <w:t>viewed 23 June 2025.</w:t>
      </w:r>
    </w:p>
  </w:footnote>
  <w:footnote w:id="136">
    <w:p w14:paraId="3D8220A9" w14:textId="77777777" w:rsidR="006F60AA" w:rsidRDefault="006F60AA" w:rsidP="000B5B09">
      <w:pPr>
        <w:pStyle w:val="FootnoteText"/>
      </w:pPr>
      <w:r>
        <w:rPr>
          <w:rStyle w:val="FootnoteReference"/>
        </w:rPr>
        <w:footnoteRef/>
      </w:r>
      <w:r>
        <w:t xml:space="preserve"> </w:t>
      </w:r>
      <w:r w:rsidRPr="0039787B">
        <w:t>Western Australian Electoral Commission</w:t>
      </w:r>
      <w:r>
        <w:t xml:space="preserve">, </w:t>
      </w:r>
      <w:hyperlink r:id="rId205" w:history="1">
        <w:r>
          <w:rPr>
            <w:rStyle w:val="Hyperlink"/>
          </w:rPr>
          <w:t>Special Enrolment Categories</w:t>
        </w:r>
      </w:hyperlink>
      <w:r>
        <w:t>,</w:t>
      </w:r>
    </w:p>
  </w:footnote>
  <w:footnote w:id="137">
    <w:p w14:paraId="442BB675" w14:textId="77777777" w:rsidR="006F60AA" w:rsidRDefault="006F60AA" w:rsidP="000B5B09">
      <w:pPr>
        <w:pStyle w:val="FootnoteText"/>
      </w:pPr>
      <w:r>
        <w:rPr>
          <w:rStyle w:val="FootnoteReference"/>
        </w:rPr>
        <w:footnoteRef/>
      </w:r>
      <w:r>
        <w:t xml:space="preserve"> Legal Services Commission South Australia, </w:t>
      </w:r>
      <w:hyperlink r:id="rId206" w:history="1">
        <w:r>
          <w:rPr>
            <w:rStyle w:val="Hyperlink"/>
          </w:rPr>
          <w:t>State elections</w:t>
        </w:r>
      </w:hyperlink>
      <w:r>
        <w:rPr>
          <w:rStyle w:val="Hyperlink"/>
          <w:color w:val="auto"/>
          <w:u w:val="none"/>
        </w:rPr>
        <w:t>, viewed 23 June 2025</w:t>
      </w:r>
      <w:r>
        <w:t xml:space="preserve">; Electoral Commission South Australia, </w:t>
      </w:r>
      <w:hyperlink r:id="rId207" w:history="1">
        <w:r>
          <w:rPr>
            <w:rStyle w:val="Hyperlink"/>
          </w:rPr>
          <w:t>Special state enrolment categories</w:t>
        </w:r>
      </w:hyperlink>
      <w:r>
        <w:rPr>
          <w:rStyle w:val="Hyperlink"/>
          <w:color w:val="auto"/>
          <w:u w:val="none"/>
        </w:rPr>
        <w:t>, viewed 23 June 2025.</w:t>
      </w:r>
    </w:p>
  </w:footnote>
  <w:footnote w:id="138">
    <w:p w14:paraId="5C036FC8" w14:textId="77777777" w:rsidR="006F60AA" w:rsidRDefault="006F60AA" w:rsidP="000B5B09">
      <w:pPr>
        <w:pStyle w:val="FootnoteText"/>
      </w:pPr>
      <w:r>
        <w:rPr>
          <w:rStyle w:val="FootnoteReference"/>
        </w:rPr>
        <w:footnoteRef/>
      </w:r>
      <w:r>
        <w:t xml:space="preserve"> Tasmanian Electoral Commission, </w:t>
      </w:r>
      <w:hyperlink r:id="rId208" w:history="1">
        <w:r>
          <w:rPr>
            <w:rStyle w:val="Hyperlink"/>
          </w:rPr>
          <w:t>Enrolment</w:t>
        </w:r>
      </w:hyperlink>
      <w:r>
        <w:rPr>
          <w:rStyle w:val="Hyperlink"/>
          <w:color w:val="auto"/>
          <w:u w:val="none"/>
        </w:rPr>
        <w:t>, viewed 23 June 2025.</w:t>
      </w:r>
    </w:p>
  </w:footnote>
  <w:footnote w:id="139">
    <w:p w14:paraId="0AE43E3A" w14:textId="77777777" w:rsidR="006F60AA" w:rsidRDefault="006F60AA" w:rsidP="000B5B09">
      <w:pPr>
        <w:pStyle w:val="FootnoteText"/>
      </w:pPr>
      <w:r>
        <w:rPr>
          <w:rStyle w:val="FootnoteReference"/>
        </w:rPr>
        <w:footnoteRef/>
      </w:r>
      <w:r>
        <w:t xml:space="preserve"> Elections ACT, </w:t>
      </w:r>
      <w:hyperlink r:id="rId209" w:history="1">
        <w:r w:rsidRPr="008E221D">
          <w:rPr>
            <w:rStyle w:val="Hyperlink"/>
          </w:rPr>
          <w:t>Fact sheet: Prisoner enrolment and voting</w:t>
        </w:r>
      </w:hyperlink>
      <w:r>
        <w:t xml:space="preserve">, </w:t>
      </w:r>
      <w:r>
        <w:rPr>
          <w:rStyle w:val="Hyperlink"/>
          <w:color w:val="auto"/>
          <w:u w:val="none"/>
        </w:rPr>
        <w:t>viewed 23 June 2025.</w:t>
      </w:r>
    </w:p>
  </w:footnote>
  <w:footnote w:id="140">
    <w:p w14:paraId="7133E021" w14:textId="77777777" w:rsidR="006F60AA" w:rsidRDefault="006F60AA" w:rsidP="000B5B09">
      <w:pPr>
        <w:pStyle w:val="FootnoteText"/>
      </w:pPr>
      <w:r>
        <w:rPr>
          <w:rStyle w:val="FootnoteReference"/>
        </w:rPr>
        <w:footnoteRef/>
      </w:r>
      <w:r>
        <w:t xml:space="preserve"> Northern Territory Electoral Commission, </w:t>
      </w:r>
      <w:hyperlink r:id="rId210" w:history="1">
        <w:r>
          <w:rPr>
            <w:rStyle w:val="Hyperlink"/>
          </w:rPr>
          <w:t>Enrol or update your enrolment</w:t>
        </w:r>
      </w:hyperlink>
      <w:r>
        <w:t xml:space="preserve">, </w:t>
      </w:r>
      <w:r>
        <w:rPr>
          <w:rStyle w:val="Hyperlink"/>
          <w:color w:val="auto"/>
          <w:u w:val="none"/>
        </w:rPr>
        <w:t>viewed 23 June 2025.</w:t>
      </w:r>
    </w:p>
  </w:footnote>
  <w:footnote w:id="141">
    <w:p w14:paraId="00FC1422" w14:textId="443A2FCB" w:rsidR="00EE79B6" w:rsidRDefault="00EE79B6" w:rsidP="00590FD5">
      <w:pPr>
        <w:pStyle w:val="FootnoteText"/>
      </w:pPr>
      <w:r>
        <w:rPr>
          <w:rStyle w:val="FootnoteReference"/>
        </w:rPr>
        <w:footnoteRef/>
      </w:r>
      <w:r>
        <w:t xml:space="preserve"> </w:t>
      </w:r>
      <w:r w:rsidRPr="00A809E4">
        <w:rPr>
          <w:i/>
          <w:iCs/>
        </w:rPr>
        <w:t>Electoral Act 2017</w:t>
      </w:r>
      <w:r>
        <w:t xml:space="preserve"> </w:t>
      </w:r>
      <w:hyperlink r:id="rId211" w:anchor="sec.30" w:history="1">
        <w:r w:rsidR="00C86443" w:rsidRPr="00A809E4">
          <w:rPr>
            <w:rStyle w:val="Hyperlink"/>
          </w:rPr>
          <w:t>s</w:t>
        </w:r>
        <w:r w:rsidRPr="00A809E4">
          <w:rPr>
            <w:rStyle w:val="Hyperlink"/>
          </w:rPr>
          <w:t xml:space="preserve"> 30(4)</w:t>
        </w:r>
      </w:hyperlink>
      <w:r w:rsidR="00A809E4">
        <w:t xml:space="preserve">. </w:t>
      </w:r>
    </w:p>
  </w:footnote>
  <w:footnote w:id="142">
    <w:p w14:paraId="619D1BBD" w14:textId="5414B084" w:rsidR="00EE79B6" w:rsidRPr="00A6632E" w:rsidRDefault="00EE79B6" w:rsidP="00590FD5">
      <w:pPr>
        <w:pStyle w:val="FootnoteText"/>
      </w:pPr>
      <w:r>
        <w:rPr>
          <w:rStyle w:val="FootnoteReference"/>
        </w:rPr>
        <w:footnoteRef/>
      </w:r>
      <w:r>
        <w:t xml:space="preserve"> </w:t>
      </w:r>
      <w:r w:rsidR="00860617" w:rsidRPr="002F37AE">
        <w:rPr>
          <w:i/>
          <w:iCs/>
        </w:rPr>
        <w:t xml:space="preserve">Commonwealth </w:t>
      </w:r>
      <w:r w:rsidRPr="002F37AE">
        <w:rPr>
          <w:i/>
          <w:iCs/>
        </w:rPr>
        <w:t>Electoral Act 1918</w:t>
      </w:r>
      <w:r w:rsidR="00582A19">
        <w:t xml:space="preserve"> (Cth</w:t>
      </w:r>
      <w:r w:rsidR="002B62A7">
        <w:t>)</w:t>
      </w:r>
      <w:r w:rsidRPr="00A6632E">
        <w:t xml:space="preserve"> </w:t>
      </w:r>
      <w:hyperlink r:id="rId212" w:history="1">
        <w:r w:rsidR="00582A19" w:rsidRPr="00700AF0">
          <w:rPr>
            <w:rStyle w:val="Hyperlink"/>
          </w:rPr>
          <w:t>s</w:t>
        </w:r>
        <w:r w:rsidRPr="00700AF0">
          <w:rPr>
            <w:rStyle w:val="Hyperlink"/>
          </w:rPr>
          <w:t xml:space="preserve"> 93(8AA)</w:t>
        </w:r>
      </w:hyperlink>
      <w:r w:rsidR="00A809E4">
        <w:t xml:space="preserve">. </w:t>
      </w:r>
    </w:p>
  </w:footnote>
  <w:footnote w:id="143">
    <w:p w14:paraId="633E1520" w14:textId="77E7B6E6" w:rsidR="00EE79B6" w:rsidRPr="00A6632E" w:rsidRDefault="00EE79B6" w:rsidP="00590FD5">
      <w:pPr>
        <w:pStyle w:val="FootnoteText"/>
      </w:pPr>
      <w:r w:rsidRPr="00A6632E">
        <w:rPr>
          <w:rStyle w:val="FootnoteReference"/>
        </w:rPr>
        <w:footnoteRef/>
      </w:r>
      <w:r w:rsidRPr="00A6632E">
        <w:t xml:space="preserve"> </w:t>
      </w:r>
      <w:hyperlink r:id="rId213" w:history="1">
        <w:r w:rsidRPr="002C4B02">
          <w:rPr>
            <w:rStyle w:val="Hyperlink"/>
          </w:rPr>
          <w:t>Submission 15</w:t>
        </w:r>
      </w:hyperlink>
      <w:r w:rsidR="002C4B02">
        <w:t>,</w:t>
      </w:r>
      <w:r w:rsidR="00E62CCC">
        <w:t xml:space="preserve"> </w:t>
      </w:r>
      <w:r w:rsidRPr="00A6632E">
        <w:t>p 24</w:t>
      </w:r>
      <w:r w:rsidR="002C4B02">
        <w:t xml:space="preserve">. </w:t>
      </w:r>
    </w:p>
  </w:footnote>
  <w:footnote w:id="144">
    <w:p w14:paraId="5FBD4E68" w14:textId="79D0072B" w:rsidR="00EE79B6" w:rsidRPr="00A6632E" w:rsidRDefault="00EE79B6" w:rsidP="00590FD5">
      <w:pPr>
        <w:pStyle w:val="FootnoteText"/>
      </w:pPr>
      <w:r w:rsidRPr="00A6632E">
        <w:rPr>
          <w:rStyle w:val="FootnoteReference"/>
        </w:rPr>
        <w:footnoteRef/>
      </w:r>
      <w:r w:rsidRPr="00A6632E">
        <w:t xml:space="preserve"> </w:t>
      </w:r>
      <w:hyperlink r:id="rId214" w:history="1">
        <w:r w:rsidRPr="002C4B02">
          <w:rPr>
            <w:rStyle w:val="Hyperlink"/>
          </w:rPr>
          <w:t>Submission 15</w:t>
        </w:r>
      </w:hyperlink>
      <w:r w:rsidR="002C4B02">
        <w:t>,</w:t>
      </w:r>
      <w:r w:rsidRPr="00A6632E">
        <w:t xml:space="preserve"> p</w:t>
      </w:r>
      <w:r w:rsidR="002C4B02">
        <w:t xml:space="preserve"> </w:t>
      </w:r>
      <w:r w:rsidRPr="00A6632E">
        <w:t>23</w:t>
      </w:r>
      <w:r w:rsidR="002C4B02">
        <w:t>.</w:t>
      </w:r>
    </w:p>
  </w:footnote>
  <w:footnote w:id="145">
    <w:p w14:paraId="7C75C731" w14:textId="0A0CC694" w:rsidR="00EE79B6" w:rsidRPr="00A6632E" w:rsidRDefault="00EE79B6" w:rsidP="00590FD5">
      <w:pPr>
        <w:pStyle w:val="FootnoteText"/>
      </w:pPr>
      <w:r w:rsidRPr="00A6632E">
        <w:rPr>
          <w:rStyle w:val="FootnoteReference"/>
        </w:rPr>
        <w:footnoteRef/>
      </w:r>
      <w:r w:rsidRPr="00A6632E">
        <w:t xml:space="preserve"> </w:t>
      </w:r>
      <w:hyperlink r:id="rId215" w:history="1">
        <w:r w:rsidRPr="002C4B02">
          <w:rPr>
            <w:rStyle w:val="Hyperlink"/>
          </w:rPr>
          <w:t>Submission 15</w:t>
        </w:r>
      </w:hyperlink>
      <w:r w:rsidR="002C4B02">
        <w:t>,</w:t>
      </w:r>
      <w:r w:rsidRPr="00A6632E">
        <w:t xml:space="preserve"> p</w:t>
      </w:r>
      <w:r w:rsidR="002C4B02">
        <w:t xml:space="preserve"> </w:t>
      </w:r>
      <w:r w:rsidRPr="00A6632E">
        <w:t>23</w:t>
      </w:r>
      <w:r w:rsidR="002C4B02">
        <w:t>.</w:t>
      </w:r>
    </w:p>
  </w:footnote>
  <w:footnote w:id="146">
    <w:p w14:paraId="4D6793B8" w14:textId="2FC8676A" w:rsidR="00EE79B6" w:rsidRPr="00A6632E" w:rsidRDefault="00EE79B6" w:rsidP="00590FD5">
      <w:pPr>
        <w:pStyle w:val="FootnoteText"/>
        <w:rPr>
          <w:highlight w:val="yellow"/>
        </w:rPr>
      </w:pPr>
      <w:r w:rsidRPr="00A6632E">
        <w:rPr>
          <w:rStyle w:val="FootnoteReference"/>
        </w:rPr>
        <w:footnoteRef/>
      </w:r>
      <w:r w:rsidRPr="00A6632E">
        <w:t xml:space="preserve"> </w:t>
      </w:r>
      <w:r w:rsidR="00BB37F4">
        <w:t xml:space="preserve">Mr </w:t>
      </w:r>
      <w:r w:rsidRPr="00A6632E">
        <w:t xml:space="preserve">Chalk, </w:t>
      </w:r>
      <w:hyperlink r:id="rId216" w:history="1">
        <w:r w:rsidR="00BB37F4">
          <w:rPr>
            <w:rStyle w:val="Hyperlink"/>
          </w:rPr>
          <w:t>Evidence</w:t>
        </w:r>
      </w:hyperlink>
      <w:r w:rsidR="00E20F33">
        <w:t>,</w:t>
      </w:r>
      <w:r w:rsidRPr="00A6632E">
        <w:t xml:space="preserve"> 28 October 2024</w:t>
      </w:r>
      <w:r w:rsidR="00E20F33">
        <w:t>,</w:t>
      </w:r>
      <w:r w:rsidRPr="00A6632E">
        <w:t xml:space="preserve"> </w:t>
      </w:r>
      <w:r w:rsidR="00E20F33">
        <w:t>p</w:t>
      </w:r>
      <w:r w:rsidRPr="00A6632E">
        <w:t xml:space="preserve"> 7</w:t>
      </w:r>
      <w:r w:rsidR="00E20F33">
        <w:t xml:space="preserve">. </w:t>
      </w:r>
    </w:p>
  </w:footnote>
  <w:footnote w:id="147">
    <w:p w14:paraId="199AC97F" w14:textId="2B7E453C" w:rsidR="00EE79B6" w:rsidRDefault="00EE79B6" w:rsidP="00590FD5">
      <w:pPr>
        <w:pStyle w:val="FootnoteText"/>
      </w:pPr>
      <w:r w:rsidRPr="002C5AB1">
        <w:rPr>
          <w:rStyle w:val="FootnoteReference"/>
        </w:rPr>
        <w:footnoteRef/>
      </w:r>
      <w:r w:rsidRPr="002C5AB1">
        <w:t xml:space="preserve"> </w:t>
      </w:r>
      <w:hyperlink r:id="rId217" w:history="1">
        <w:r w:rsidRPr="002C5AB1">
          <w:rPr>
            <w:rStyle w:val="Hyperlink"/>
          </w:rPr>
          <w:t>Submission 35</w:t>
        </w:r>
      </w:hyperlink>
      <w:r w:rsidRPr="002C5AB1">
        <w:t>, p</w:t>
      </w:r>
      <w:r w:rsidR="0049069D">
        <w:t>p</w:t>
      </w:r>
      <w:r w:rsidRPr="002C5AB1">
        <w:t xml:space="preserve"> 7</w:t>
      </w:r>
      <w:r w:rsidR="00103207">
        <w:t>-</w:t>
      </w:r>
      <w:r w:rsidRPr="002C5AB1">
        <w:t xml:space="preserve">14; </w:t>
      </w:r>
      <w:hyperlink r:id="rId218" w:history="1">
        <w:r w:rsidRPr="002C5AB1">
          <w:rPr>
            <w:rStyle w:val="Hyperlink"/>
          </w:rPr>
          <w:t>Answers to supplementary questions</w:t>
        </w:r>
      </w:hyperlink>
      <w:r w:rsidRPr="002C5AB1">
        <w:t xml:space="preserve">, NSW Electoral Commission, </w:t>
      </w:r>
      <w:r>
        <w:t xml:space="preserve">8 April 2025, </w:t>
      </w:r>
      <w:r w:rsidRPr="002C5AB1">
        <w:t>p 4.</w:t>
      </w:r>
    </w:p>
  </w:footnote>
  <w:footnote w:id="148">
    <w:p w14:paraId="6230C3D5" w14:textId="7D7B63C7" w:rsidR="00EE79B6" w:rsidRDefault="00EE79B6" w:rsidP="00590FD5">
      <w:pPr>
        <w:pStyle w:val="FootnoteText"/>
      </w:pPr>
      <w:r>
        <w:rPr>
          <w:rStyle w:val="FootnoteReference"/>
        </w:rPr>
        <w:footnoteRef/>
      </w:r>
      <w:r>
        <w:t xml:space="preserve"> </w:t>
      </w:r>
      <w:hyperlink r:id="rId219" w:history="1">
        <w:r w:rsidRPr="0057033D">
          <w:rPr>
            <w:rStyle w:val="Hyperlink"/>
          </w:rPr>
          <w:t>Submission 35</w:t>
        </w:r>
      </w:hyperlink>
      <w:r>
        <w:t>, p 8.</w:t>
      </w:r>
    </w:p>
  </w:footnote>
  <w:footnote w:id="149">
    <w:p w14:paraId="03D5B326" w14:textId="4F0BD51A" w:rsidR="00EE79B6" w:rsidRDefault="00EE79B6" w:rsidP="00590FD5">
      <w:pPr>
        <w:pStyle w:val="FootnoteText"/>
      </w:pPr>
      <w:r>
        <w:rPr>
          <w:rStyle w:val="FootnoteReference"/>
        </w:rPr>
        <w:footnoteRef/>
      </w:r>
      <w:r>
        <w:t xml:space="preserve"> </w:t>
      </w:r>
      <w:hyperlink r:id="rId220" w:history="1">
        <w:r w:rsidRPr="0057033D">
          <w:rPr>
            <w:rStyle w:val="Hyperlink"/>
          </w:rPr>
          <w:t>Submission 35</w:t>
        </w:r>
      </w:hyperlink>
      <w:r>
        <w:t>, p 7.</w:t>
      </w:r>
    </w:p>
  </w:footnote>
  <w:footnote w:id="150">
    <w:p w14:paraId="38467A71" w14:textId="40FC371E" w:rsidR="00EE79B6" w:rsidRDefault="00EE79B6">
      <w:pPr>
        <w:pStyle w:val="FootnoteText"/>
      </w:pPr>
      <w:r>
        <w:rPr>
          <w:rStyle w:val="FootnoteReference"/>
        </w:rPr>
        <w:footnoteRef/>
      </w:r>
      <w:r>
        <w:t xml:space="preserve"> </w:t>
      </w:r>
      <w:hyperlink r:id="rId221" w:history="1">
        <w:r w:rsidRPr="0057033D">
          <w:rPr>
            <w:rStyle w:val="Hyperlink"/>
          </w:rPr>
          <w:t>Submission 35</w:t>
        </w:r>
      </w:hyperlink>
      <w:r>
        <w:t>, p 16.</w:t>
      </w:r>
    </w:p>
  </w:footnote>
  <w:footnote w:id="151">
    <w:p w14:paraId="02D41F64" w14:textId="77777777" w:rsidR="00EE79B6" w:rsidRDefault="00EE79B6" w:rsidP="00590FD5">
      <w:pPr>
        <w:pStyle w:val="FootnoteText"/>
      </w:pPr>
      <w:r>
        <w:rPr>
          <w:rStyle w:val="FootnoteReference"/>
        </w:rPr>
        <w:footnoteRef/>
      </w:r>
      <w:r>
        <w:t xml:space="preserve"> Multicultural NSW, </w:t>
      </w:r>
      <w:hyperlink r:id="rId222" w:anchor=":~:text=NSW%20is%20one%20of%20the,languages%20and%20practice%20139%20religions." w:history="1">
        <w:r w:rsidRPr="00CA6AD3">
          <w:rPr>
            <w:rStyle w:val="Hyperlink"/>
          </w:rPr>
          <w:t>Communities</w:t>
        </w:r>
      </w:hyperlink>
      <w:r>
        <w:t>, viewed 5 May 2025.</w:t>
      </w:r>
    </w:p>
  </w:footnote>
  <w:footnote w:id="152">
    <w:p w14:paraId="1EC4E6BE" w14:textId="77777777" w:rsidR="00EE79B6" w:rsidRDefault="00EE79B6" w:rsidP="00590FD5">
      <w:pPr>
        <w:pStyle w:val="FootnoteText"/>
      </w:pPr>
      <w:r>
        <w:rPr>
          <w:rStyle w:val="FootnoteReference"/>
        </w:rPr>
        <w:footnoteRef/>
      </w:r>
      <w:r>
        <w:t xml:space="preserve"> Multicultural NSW, </w:t>
      </w:r>
      <w:hyperlink r:id="rId223" w:anchor=":~:text=NSW%20is%20one%20of%20the,languages%20and%20practice%20139%20religions." w:history="1">
        <w:r w:rsidRPr="00CA6AD3">
          <w:rPr>
            <w:rStyle w:val="Hyperlink"/>
          </w:rPr>
          <w:t>Communities</w:t>
        </w:r>
      </w:hyperlink>
      <w:r>
        <w:t>, viewed 5 May 2025.</w:t>
      </w:r>
    </w:p>
  </w:footnote>
  <w:footnote w:id="153">
    <w:p w14:paraId="02D4CF56" w14:textId="5739E897" w:rsidR="00EE79B6" w:rsidRDefault="00EE79B6" w:rsidP="00590FD5">
      <w:pPr>
        <w:pStyle w:val="FootnoteText"/>
      </w:pPr>
      <w:r>
        <w:rPr>
          <w:rStyle w:val="FootnoteReference"/>
        </w:rPr>
        <w:footnoteRef/>
      </w:r>
      <w:r>
        <w:t xml:space="preserve"> </w:t>
      </w:r>
      <w:hyperlink r:id="rId224" w:history="1">
        <w:r w:rsidRPr="0023484B">
          <w:rPr>
            <w:rStyle w:val="Hyperlink"/>
          </w:rPr>
          <w:t>Submission 31</w:t>
        </w:r>
      </w:hyperlink>
      <w:r>
        <w:t>,</w:t>
      </w:r>
      <w:r w:rsidR="004025EE">
        <w:t xml:space="preserve"> </w:t>
      </w:r>
      <w:r>
        <w:t>p 8.</w:t>
      </w:r>
    </w:p>
  </w:footnote>
  <w:footnote w:id="154">
    <w:p w14:paraId="3922C539" w14:textId="25F50D95" w:rsidR="00EE79B6" w:rsidRDefault="00EE79B6" w:rsidP="00590FD5">
      <w:pPr>
        <w:pStyle w:val="FootnoteText"/>
      </w:pPr>
      <w:r>
        <w:rPr>
          <w:rStyle w:val="FootnoteReference"/>
        </w:rPr>
        <w:footnoteRef/>
      </w:r>
      <w:r>
        <w:t xml:space="preserve">  </w:t>
      </w:r>
      <w:r w:rsidRPr="00F7532A">
        <w:t>Australian Electoral Commission</w:t>
      </w:r>
      <w:r>
        <w:t xml:space="preserve">, </w:t>
      </w:r>
      <w:hyperlink r:id="rId225" w:history="1">
        <w:r w:rsidRPr="005F7A7D">
          <w:rPr>
            <w:rStyle w:val="Hyperlink"/>
          </w:rPr>
          <w:t>Submission to the inquiry into civics education, engagement and participation in Australia</w:t>
        </w:r>
      </w:hyperlink>
      <w:r>
        <w:t>, May 2024, viewed 22 May 2025, p 12 (</w:t>
      </w:r>
      <w:r w:rsidR="007868A4">
        <w:t>Attachment to</w:t>
      </w:r>
      <w:r>
        <w:t xml:space="preserve"> </w:t>
      </w:r>
      <w:hyperlink r:id="rId226" w:history="1">
        <w:r w:rsidR="007868A4">
          <w:rPr>
            <w:rStyle w:val="Hyperlink"/>
          </w:rPr>
          <w:t>Submission 27</w:t>
        </w:r>
      </w:hyperlink>
      <w:r>
        <w:t>).</w:t>
      </w:r>
    </w:p>
  </w:footnote>
  <w:footnote w:id="155">
    <w:p w14:paraId="05F4F148" w14:textId="0E13C78B" w:rsidR="00EE79B6" w:rsidRDefault="00EE79B6">
      <w:pPr>
        <w:pStyle w:val="FootnoteText"/>
      </w:pPr>
      <w:r>
        <w:rPr>
          <w:rStyle w:val="FootnoteReference"/>
        </w:rPr>
        <w:footnoteRef/>
      </w:r>
      <w:r>
        <w:t xml:space="preserve"> </w:t>
      </w:r>
      <w:hyperlink r:id="rId227" w:history="1">
        <w:r w:rsidRPr="00D01801">
          <w:rPr>
            <w:rStyle w:val="Hyperlink"/>
          </w:rPr>
          <w:t>Submission 32</w:t>
        </w:r>
      </w:hyperlink>
      <w:r>
        <w:t>,</w:t>
      </w:r>
      <w:r w:rsidRPr="00D01801">
        <w:t xml:space="preserve"> </w:t>
      </w:r>
      <w:r>
        <w:t>p 2.</w:t>
      </w:r>
    </w:p>
  </w:footnote>
  <w:footnote w:id="156">
    <w:p w14:paraId="20D90BE8" w14:textId="57E2EB89" w:rsidR="00EE79B6" w:rsidRDefault="00EE79B6" w:rsidP="00F7532A">
      <w:pPr>
        <w:pStyle w:val="FootnoteText"/>
      </w:pPr>
      <w:r>
        <w:rPr>
          <w:rStyle w:val="FootnoteReference"/>
        </w:rPr>
        <w:footnoteRef/>
      </w:r>
      <w:r w:rsidRPr="00F7532A">
        <w:rPr>
          <w:sz w:val="22"/>
          <w:szCs w:val="22"/>
        </w:rPr>
        <w:t xml:space="preserve"> </w:t>
      </w:r>
      <w:r w:rsidRPr="00F7532A">
        <w:t>Australian Electoral Commission</w:t>
      </w:r>
      <w:r>
        <w:t xml:space="preserve">, </w:t>
      </w:r>
      <w:hyperlink r:id="rId228" w:history="1">
        <w:r w:rsidRPr="005F7A7D">
          <w:rPr>
            <w:rStyle w:val="Hyperlink"/>
          </w:rPr>
          <w:t>Submission to the inquiry into civics education, engagement and participation in Australia</w:t>
        </w:r>
      </w:hyperlink>
      <w:r>
        <w:t xml:space="preserve">, May 2024, viewed 22 May 2025, p 12 </w:t>
      </w:r>
      <w:r w:rsidR="007868A4">
        <w:t xml:space="preserve">(Attachment to </w:t>
      </w:r>
      <w:hyperlink r:id="rId229" w:history="1">
        <w:r w:rsidR="007868A4">
          <w:rPr>
            <w:rStyle w:val="Hyperlink"/>
          </w:rPr>
          <w:t>Submission 27</w:t>
        </w:r>
      </w:hyperlink>
      <w:r w:rsidR="007868A4">
        <w:t>).</w:t>
      </w:r>
    </w:p>
  </w:footnote>
  <w:footnote w:id="157">
    <w:p w14:paraId="41AA9853" w14:textId="784AFB0D" w:rsidR="00EE79B6" w:rsidRDefault="00EE79B6" w:rsidP="00590FD5">
      <w:pPr>
        <w:pStyle w:val="FootnoteText"/>
      </w:pPr>
      <w:r>
        <w:rPr>
          <w:rStyle w:val="FootnoteReference"/>
        </w:rPr>
        <w:footnoteRef/>
      </w:r>
      <w:r>
        <w:t xml:space="preserve"> </w:t>
      </w:r>
      <w:hyperlink r:id="rId230" w:history="1">
        <w:r w:rsidRPr="0057033D">
          <w:rPr>
            <w:rStyle w:val="Hyperlink"/>
          </w:rPr>
          <w:t>Submission 35</w:t>
        </w:r>
      </w:hyperlink>
      <w:r w:rsidR="002012C3">
        <w:t xml:space="preserve"> </w:t>
      </w:r>
      <w:r w:rsidR="00840B37">
        <w:t>(</w:t>
      </w:r>
      <w:r>
        <w:t>Annexure A</w:t>
      </w:r>
      <w:r w:rsidR="00840B37">
        <w:t>),</w:t>
      </w:r>
      <w:r>
        <w:t xml:space="preserve"> p 44.</w:t>
      </w:r>
    </w:p>
  </w:footnote>
  <w:footnote w:id="158">
    <w:p w14:paraId="48A28836" w14:textId="3A7CDA79" w:rsidR="00EE79B6" w:rsidRDefault="00EE79B6" w:rsidP="00590FD5">
      <w:pPr>
        <w:pStyle w:val="FootnoteText"/>
      </w:pPr>
      <w:r>
        <w:rPr>
          <w:rStyle w:val="FootnoteReference"/>
        </w:rPr>
        <w:footnoteRef/>
      </w:r>
      <w:r>
        <w:t xml:space="preserve"> </w:t>
      </w:r>
      <w:hyperlink r:id="rId231" w:history="1">
        <w:r w:rsidRPr="0057033D">
          <w:rPr>
            <w:rStyle w:val="Hyperlink"/>
          </w:rPr>
          <w:t>Submission 35</w:t>
        </w:r>
      </w:hyperlink>
      <w:r w:rsidR="002012C3">
        <w:t xml:space="preserve"> </w:t>
      </w:r>
      <w:r w:rsidR="00840B37">
        <w:t xml:space="preserve">(Annexure A), </w:t>
      </w:r>
      <w:r>
        <w:t>p 44.</w:t>
      </w:r>
    </w:p>
  </w:footnote>
  <w:footnote w:id="159">
    <w:p w14:paraId="1E505437" w14:textId="2127239D" w:rsidR="00EE79B6" w:rsidRDefault="00EE79B6" w:rsidP="00590FD5">
      <w:pPr>
        <w:pStyle w:val="FootnoteText"/>
      </w:pPr>
      <w:r>
        <w:rPr>
          <w:rStyle w:val="FootnoteReference"/>
        </w:rPr>
        <w:footnoteRef/>
      </w:r>
      <w:r>
        <w:t xml:space="preserve"> </w:t>
      </w:r>
      <w:hyperlink r:id="rId232" w:history="1">
        <w:r w:rsidRPr="0057033D">
          <w:rPr>
            <w:rStyle w:val="Hyperlink"/>
          </w:rPr>
          <w:t>Submission 35</w:t>
        </w:r>
      </w:hyperlink>
      <w:r w:rsidR="0001283C">
        <w:t xml:space="preserve"> </w:t>
      </w:r>
      <w:r w:rsidR="00840B37">
        <w:t>(</w:t>
      </w:r>
      <w:r>
        <w:t>Annexure A</w:t>
      </w:r>
      <w:r w:rsidR="00840B37">
        <w:t>)</w:t>
      </w:r>
      <w:r>
        <w:t>, p 44.</w:t>
      </w:r>
    </w:p>
  </w:footnote>
  <w:footnote w:id="160">
    <w:p w14:paraId="0ABB783B" w14:textId="443E942D" w:rsidR="00EE79B6" w:rsidRDefault="00EE79B6">
      <w:pPr>
        <w:pStyle w:val="FootnoteText"/>
      </w:pPr>
      <w:r>
        <w:rPr>
          <w:rStyle w:val="FootnoteReference"/>
        </w:rPr>
        <w:footnoteRef/>
      </w:r>
      <w:r>
        <w:t xml:space="preserve"> </w:t>
      </w:r>
      <w:hyperlink r:id="rId233" w:history="1">
        <w:r w:rsidRPr="00840B37">
          <w:rPr>
            <w:rStyle w:val="Hyperlink"/>
          </w:rPr>
          <w:t>Submission 31</w:t>
        </w:r>
      </w:hyperlink>
      <w:r w:rsidR="0001283C">
        <w:t xml:space="preserve">, </w:t>
      </w:r>
      <w:r w:rsidRPr="007F2D25">
        <w:t>p 8</w:t>
      </w:r>
    </w:p>
  </w:footnote>
  <w:footnote w:id="161">
    <w:p w14:paraId="55003664" w14:textId="4AB1F84D" w:rsidR="00EE79B6" w:rsidRDefault="00EE79B6" w:rsidP="00590FD5">
      <w:pPr>
        <w:pStyle w:val="FootnoteText"/>
      </w:pPr>
      <w:r>
        <w:rPr>
          <w:rStyle w:val="FootnoteReference"/>
        </w:rPr>
        <w:footnoteRef/>
      </w:r>
      <w:r>
        <w:t xml:space="preserve"> </w:t>
      </w:r>
      <w:hyperlink r:id="rId234" w:history="1">
        <w:r w:rsidRPr="0023484B">
          <w:rPr>
            <w:rStyle w:val="Hyperlink"/>
          </w:rPr>
          <w:t>Submission 31</w:t>
        </w:r>
      </w:hyperlink>
      <w:r w:rsidR="0001283C">
        <w:rPr>
          <w:rStyle w:val="Hyperlink"/>
        </w:rPr>
        <w:t>,</w:t>
      </w:r>
      <w:r>
        <w:t xml:space="preserve"> p 8.</w:t>
      </w:r>
    </w:p>
  </w:footnote>
  <w:footnote w:id="162">
    <w:p w14:paraId="043374B2" w14:textId="5BA65CF7" w:rsidR="00EE79B6" w:rsidRDefault="00EE79B6" w:rsidP="00590FD5">
      <w:pPr>
        <w:pStyle w:val="FootnoteText"/>
      </w:pPr>
      <w:r>
        <w:rPr>
          <w:rStyle w:val="FootnoteReference"/>
        </w:rPr>
        <w:footnoteRef/>
      </w:r>
      <w:r>
        <w:t xml:space="preserve"> </w:t>
      </w:r>
      <w:hyperlink r:id="rId235" w:history="1">
        <w:r w:rsidRPr="0057033D">
          <w:rPr>
            <w:rStyle w:val="Hyperlink"/>
          </w:rPr>
          <w:t>Submission 35</w:t>
        </w:r>
      </w:hyperlink>
      <w:r w:rsidR="0001283C">
        <w:t xml:space="preserve"> </w:t>
      </w:r>
      <w:r w:rsidR="00840B37">
        <w:t>(</w:t>
      </w:r>
      <w:r>
        <w:t>Annexure A</w:t>
      </w:r>
      <w:r w:rsidR="00840B37">
        <w:t>)</w:t>
      </w:r>
      <w:r>
        <w:t>, p 44.</w:t>
      </w:r>
    </w:p>
  </w:footnote>
  <w:footnote w:id="163">
    <w:p w14:paraId="45108663" w14:textId="55CD7F64" w:rsidR="00EE79B6" w:rsidRDefault="00EE79B6" w:rsidP="00590FD5">
      <w:pPr>
        <w:pStyle w:val="FootnoteText"/>
      </w:pPr>
      <w:r>
        <w:rPr>
          <w:rStyle w:val="FootnoteReference"/>
        </w:rPr>
        <w:footnoteRef/>
      </w:r>
      <w:r>
        <w:t xml:space="preserve"> </w:t>
      </w:r>
      <w:hyperlink r:id="rId236" w:history="1">
        <w:r w:rsidRPr="0057033D">
          <w:rPr>
            <w:rStyle w:val="Hyperlink"/>
          </w:rPr>
          <w:t>Submission 35</w:t>
        </w:r>
      </w:hyperlink>
      <w:r w:rsidR="0001283C">
        <w:t xml:space="preserve"> </w:t>
      </w:r>
      <w:r w:rsidR="00840B37">
        <w:t>(</w:t>
      </w:r>
      <w:r>
        <w:t>Annexure A</w:t>
      </w:r>
      <w:r w:rsidR="00840B37">
        <w:t>)</w:t>
      </w:r>
      <w:r>
        <w:t>, p 44.</w:t>
      </w:r>
    </w:p>
  </w:footnote>
  <w:footnote w:id="164">
    <w:p w14:paraId="260066DF" w14:textId="1BA43A3B" w:rsidR="00EE79B6" w:rsidRDefault="00EE79B6" w:rsidP="00590FD5">
      <w:pPr>
        <w:pStyle w:val="FootnoteText"/>
      </w:pPr>
      <w:r>
        <w:rPr>
          <w:rStyle w:val="FootnoteReference"/>
        </w:rPr>
        <w:footnoteRef/>
      </w:r>
      <w:r>
        <w:t xml:space="preserve"> </w:t>
      </w:r>
      <w:hyperlink r:id="rId237" w:history="1">
        <w:r w:rsidRPr="0057033D">
          <w:rPr>
            <w:rStyle w:val="Hyperlink"/>
          </w:rPr>
          <w:t>Submission 35</w:t>
        </w:r>
      </w:hyperlink>
      <w:r>
        <w:t>, p 44.</w:t>
      </w:r>
    </w:p>
  </w:footnote>
  <w:footnote w:id="165">
    <w:p w14:paraId="787749DB" w14:textId="34E6B18E" w:rsidR="00EE79B6" w:rsidRDefault="00EE79B6" w:rsidP="00590FD5">
      <w:pPr>
        <w:pStyle w:val="FootnoteText"/>
      </w:pPr>
      <w:r>
        <w:rPr>
          <w:rStyle w:val="FootnoteReference"/>
        </w:rPr>
        <w:footnoteRef/>
      </w:r>
      <w:r>
        <w:t xml:space="preserve"> </w:t>
      </w:r>
      <w:hyperlink r:id="rId238" w:history="1">
        <w:r w:rsidRPr="0057033D">
          <w:rPr>
            <w:rStyle w:val="Hyperlink"/>
          </w:rPr>
          <w:t>Submission 35</w:t>
        </w:r>
      </w:hyperlink>
      <w:r w:rsidR="0001283C">
        <w:t xml:space="preserve"> </w:t>
      </w:r>
      <w:r w:rsidR="00840B37">
        <w:t>(</w:t>
      </w:r>
      <w:r>
        <w:t>Annexure A</w:t>
      </w:r>
      <w:r w:rsidR="00840B37">
        <w:t xml:space="preserve">) </w:t>
      </w:r>
      <w:r>
        <w:t>p 44.</w:t>
      </w:r>
    </w:p>
  </w:footnote>
  <w:footnote w:id="166">
    <w:p w14:paraId="13595664" w14:textId="09A54D4A" w:rsidR="00EE79B6" w:rsidRDefault="00EE79B6" w:rsidP="00590FD5">
      <w:pPr>
        <w:pStyle w:val="FootnoteText"/>
      </w:pPr>
      <w:r>
        <w:rPr>
          <w:rStyle w:val="FootnoteReference"/>
        </w:rPr>
        <w:footnoteRef/>
      </w:r>
      <w:r>
        <w:t xml:space="preserve"> </w:t>
      </w:r>
      <w:r w:rsidRPr="00F7532A">
        <w:t>Australian Electoral Commission</w:t>
      </w:r>
      <w:r>
        <w:t xml:space="preserve">, </w:t>
      </w:r>
      <w:hyperlink r:id="rId239" w:history="1">
        <w:r w:rsidRPr="005F7A7D">
          <w:rPr>
            <w:rStyle w:val="Hyperlink"/>
          </w:rPr>
          <w:t>Submission to the inquiry into civics education, engagement and participation in Australia</w:t>
        </w:r>
      </w:hyperlink>
      <w:r>
        <w:t xml:space="preserve">, May 2024, viewed 22 May 2025, p 12 </w:t>
      </w:r>
      <w:r w:rsidR="00840B37">
        <w:t xml:space="preserve">(Attachment to </w:t>
      </w:r>
      <w:hyperlink r:id="rId240" w:history="1">
        <w:r w:rsidR="00840B37">
          <w:rPr>
            <w:rStyle w:val="Hyperlink"/>
          </w:rPr>
          <w:t>Submission 27</w:t>
        </w:r>
      </w:hyperlink>
      <w:r w:rsidR="00840B37">
        <w:t>).</w:t>
      </w:r>
    </w:p>
  </w:footnote>
  <w:footnote w:id="167">
    <w:p w14:paraId="6553E94E" w14:textId="756D68C7" w:rsidR="00EE79B6" w:rsidRDefault="00EE79B6" w:rsidP="00590FD5">
      <w:pPr>
        <w:pStyle w:val="FootnoteText"/>
      </w:pPr>
      <w:r>
        <w:rPr>
          <w:rStyle w:val="FootnoteReference"/>
        </w:rPr>
        <w:footnoteRef/>
      </w:r>
      <w:r>
        <w:t xml:space="preserve"> </w:t>
      </w:r>
      <w:hyperlink r:id="rId241" w:history="1">
        <w:r w:rsidRPr="0017453B">
          <w:rPr>
            <w:rStyle w:val="Hyperlink"/>
          </w:rPr>
          <w:t>Submission 31</w:t>
        </w:r>
      </w:hyperlink>
      <w:r>
        <w:t>,</w:t>
      </w:r>
      <w:r w:rsidR="0001283C">
        <w:t xml:space="preserve"> </w:t>
      </w:r>
      <w:r>
        <w:t>p 8.</w:t>
      </w:r>
    </w:p>
  </w:footnote>
  <w:footnote w:id="168">
    <w:p w14:paraId="5F2A5144" w14:textId="77777777" w:rsidR="00EE79B6" w:rsidRDefault="00EE79B6" w:rsidP="00590FD5">
      <w:pPr>
        <w:pStyle w:val="FootnoteText"/>
      </w:pPr>
      <w:r>
        <w:rPr>
          <w:rStyle w:val="FootnoteReference"/>
        </w:rPr>
        <w:footnoteRef/>
      </w:r>
      <w:r>
        <w:t xml:space="preserve"> </w:t>
      </w:r>
      <w:hyperlink r:id="rId242" w:history="1">
        <w:r w:rsidRPr="00742D86">
          <w:rPr>
            <w:rStyle w:val="Hyperlink"/>
          </w:rPr>
          <w:t>Submission 30</w:t>
        </w:r>
      </w:hyperlink>
      <w:r>
        <w:t xml:space="preserve">, Democracy Matters, p 3. </w:t>
      </w:r>
    </w:p>
  </w:footnote>
  <w:footnote w:id="169">
    <w:p w14:paraId="757C882C" w14:textId="77777777" w:rsidR="00EE79B6" w:rsidRDefault="00EE79B6" w:rsidP="00590FD5">
      <w:pPr>
        <w:pStyle w:val="FootnoteText"/>
      </w:pPr>
      <w:r>
        <w:rPr>
          <w:rStyle w:val="FootnoteReference"/>
        </w:rPr>
        <w:footnoteRef/>
      </w:r>
      <w:r>
        <w:t xml:space="preserve"> </w:t>
      </w:r>
      <w:hyperlink r:id="rId243" w:history="1">
        <w:r w:rsidRPr="0044240A">
          <w:rPr>
            <w:rStyle w:val="Hyperlink"/>
          </w:rPr>
          <w:t>Submission 20</w:t>
        </w:r>
      </w:hyperlink>
      <w:r>
        <w:t xml:space="preserve">, </w:t>
      </w:r>
      <w:r w:rsidRPr="0044240A">
        <w:t>Charishma Kaliyanda MP</w:t>
      </w:r>
      <w:r>
        <w:t>, p 3.</w:t>
      </w:r>
    </w:p>
  </w:footnote>
  <w:footnote w:id="170">
    <w:p w14:paraId="45810475" w14:textId="5DB37CA7" w:rsidR="00EE79B6" w:rsidRDefault="00EE79B6" w:rsidP="00590FD5">
      <w:pPr>
        <w:pStyle w:val="FootnoteText"/>
      </w:pPr>
      <w:r>
        <w:rPr>
          <w:rStyle w:val="FootnoteReference"/>
        </w:rPr>
        <w:footnoteRef/>
      </w:r>
      <w:r>
        <w:t xml:space="preserve"> </w:t>
      </w:r>
      <w:hyperlink r:id="rId244" w:history="1">
        <w:r w:rsidRPr="00742D86">
          <w:rPr>
            <w:rStyle w:val="Hyperlink"/>
          </w:rPr>
          <w:t>Submission 30</w:t>
        </w:r>
      </w:hyperlink>
      <w:r>
        <w:t>, pp 2</w:t>
      </w:r>
      <w:r w:rsidR="00103207">
        <w:t>-</w:t>
      </w:r>
      <w:r>
        <w:t xml:space="preserve">3.  </w:t>
      </w:r>
    </w:p>
  </w:footnote>
  <w:footnote w:id="171">
    <w:p w14:paraId="0194DBBE" w14:textId="2C0BB51C" w:rsidR="00EE79B6" w:rsidRDefault="00EE79B6" w:rsidP="00590FD5">
      <w:pPr>
        <w:pStyle w:val="FootnoteText"/>
      </w:pPr>
      <w:r>
        <w:rPr>
          <w:rStyle w:val="FootnoteReference"/>
        </w:rPr>
        <w:footnoteRef/>
      </w:r>
      <w:r>
        <w:t xml:space="preserve"> </w:t>
      </w:r>
      <w:hyperlink r:id="rId245" w:history="1">
        <w:r w:rsidRPr="0057033D">
          <w:rPr>
            <w:rStyle w:val="Hyperlink"/>
          </w:rPr>
          <w:t>Submission 35</w:t>
        </w:r>
      </w:hyperlink>
      <w:r>
        <w:t>, pp 13</w:t>
      </w:r>
      <w:r w:rsidR="00103207">
        <w:t>-</w:t>
      </w:r>
      <w:r>
        <w:t>14.</w:t>
      </w:r>
    </w:p>
  </w:footnote>
  <w:footnote w:id="172">
    <w:p w14:paraId="46BEB654" w14:textId="716C11A2" w:rsidR="00EE79B6" w:rsidRDefault="00EE79B6" w:rsidP="00590FD5">
      <w:pPr>
        <w:pStyle w:val="FootnoteText"/>
      </w:pPr>
      <w:r>
        <w:rPr>
          <w:rStyle w:val="FootnoteReference"/>
        </w:rPr>
        <w:footnoteRef/>
      </w:r>
      <w:r>
        <w:t xml:space="preserve"> </w:t>
      </w:r>
      <w:hyperlink r:id="rId246" w:history="1">
        <w:r w:rsidRPr="0057033D">
          <w:rPr>
            <w:rStyle w:val="Hyperlink"/>
          </w:rPr>
          <w:t>Submission 35</w:t>
        </w:r>
      </w:hyperlink>
      <w:r>
        <w:t>, p 16.</w:t>
      </w:r>
    </w:p>
  </w:footnote>
  <w:footnote w:id="173">
    <w:p w14:paraId="1D659819" w14:textId="7E328E3D" w:rsidR="00EE79B6" w:rsidRDefault="00EE79B6" w:rsidP="00590FD5">
      <w:pPr>
        <w:pStyle w:val="FootnoteText"/>
      </w:pPr>
      <w:r>
        <w:rPr>
          <w:rStyle w:val="FootnoteReference"/>
        </w:rPr>
        <w:footnoteRef/>
      </w:r>
      <w:r>
        <w:t xml:space="preserve"> </w:t>
      </w:r>
      <w:hyperlink r:id="rId247" w:history="1">
        <w:r w:rsidRPr="0057033D">
          <w:rPr>
            <w:rStyle w:val="Hyperlink"/>
          </w:rPr>
          <w:t>Submission 35</w:t>
        </w:r>
      </w:hyperlink>
      <w:r>
        <w:t>, p 17.</w:t>
      </w:r>
    </w:p>
  </w:footnote>
  <w:footnote w:id="174">
    <w:p w14:paraId="5D88C561" w14:textId="37B6FBD9" w:rsidR="00EE79B6" w:rsidRDefault="00EE79B6" w:rsidP="00590FD5">
      <w:pPr>
        <w:pStyle w:val="FootnoteText"/>
      </w:pPr>
      <w:r>
        <w:rPr>
          <w:rStyle w:val="FootnoteReference"/>
        </w:rPr>
        <w:footnoteRef/>
      </w:r>
      <w:r>
        <w:t xml:space="preserve"> </w:t>
      </w:r>
      <w:hyperlink r:id="rId248" w:history="1">
        <w:r w:rsidRPr="0057033D">
          <w:rPr>
            <w:rStyle w:val="Hyperlink"/>
          </w:rPr>
          <w:t>Submission 35</w:t>
        </w:r>
      </w:hyperlink>
      <w:r>
        <w:t>, p 17.</w:t>
      </w:r>
    </w:p>
  </w:footnote>
  <w:footnote w:id="175">
    <w:p w14:paraId="63091352" w14:textId="5500A5C1" w:rsidR="00EE79B6" w:rsidRDefault="00EE79B6" w:rsidP="00590FD5">
      <w:pPr>
        <w:pStyle w:val="FootnoteText"/>
      </w:pPr>
      <w:r>
        <w:rPr>
          <w:rStyle w:val="FootnoteReference"/>
        </w:rPr>
        <w:footnoteRef/>
      </w:r>
      <w:r>
        <w:t xml:space="preserve"> </w:t>
      </w:r>
      <w:hyperlink r:id="rId249" w:history="1">
        <w:r w:rsidRPr="0057033D">
          <w:rPr>
            <w:rStyle w:val="Hyperlink"/>
          </w:rPr>
          <w:t>Submission 35</w:t>
        </w:r>
      </w:hyperlink>
      <w:r>
        <w:t>, p 17.</w:t>
      </w:r>
    </w:p>
  </w:footnote>
  <w:footnote w:id="176">
    <w:p w14:paraId="6E371F02" w14:textId="70EFEF0C" w:rsidR="00EE79B6" w:rsidRDefault="00EE79B6" w:rsidP="00590FD5">
      <w:pPr>
        <w:pStyle w:val="FootnoteText"/>
      </w:pPr>
      <w:r>
        <w:rPr>
          <w:rStyle w:val="FootnoteReference"/>
        </w:rPr>
        <w:footnoteRef/>
      </w:r>
      <w:r>
        <w:t xml:space="preserve"> </w:t>
      </w:r>
      <w:hyperlink r:id="rId250" w:history="1">
        <w:r w:rsidRPr="0057033D">
          <w:rPr>
            <w:rStyle w:val="Hyperlink"/>
          </w:rPr>
          <w:t>Submission 35</w:t>
        </w:r>
      </w:hyperlink>
      <w:r>
        <w:t>, p 17.</w:t>
      </w:r>
    </w:p>
  </w:footnote>
  <w:footnote w:id="177">
    <w:p w14:paraId="53AD70FC" w14:textId="60394D80" w:rsidR="00EE79B6" w:rsidRDefault="00EE79B6" w:rsidP="00590FD5">
      <w:pPr>
        <w:pStyle w:val="FootnoteText"/>
      </w:pPr>
      <w:r>
        <w:rPr>
          <w:rStyle w:val="FootnoteReference"/>
        </w:rPr>
        <w:footnoteRef/>
      </w:r>
      <w:r>
        <w:t xml:space="preserve"> </w:t>
      </w:r>
      <w:hyperlink r:id="rId251" w:history="1">
        <w:r w:rsidRPr="0057033D">
          <w:rPr>
            <w:rStyle w:val="Hyperlink"/>
          </w:rPr>
          <w:t>Submission 35</w:t>
        </w:r>
      </w:hyperlink>
      <w:r>
        <w:t>,</w:t>
      </w:r>
      <w:r w:rsidR="00351668">
        <w:t xml:space="preserve"> </w:t>
      </w:r>
      <w:r>
        <w:t>p 17.</w:t>
      </w:r>
    </w:p>
  </w:footnote>
  <w:footnote w:id="178">
    <w:p w14:paraId="3FD444B2" w14:textId="0634EC7D" w:rsidR="00EE79B6" w:rsidRDefault="00EE79B6" w:rsidP="00590FD5">
      <w:pPr>
        <w:pStyle w:val="FootnoteText"/>
      </w:pPr>
      <w:r>
        <w:rPr>
          <w:rStyle w:val="FootnoteReference"/>
        </w:rPr>
        <w:footnoteRef/>
      </w:r>
      <w:r>
        <w:t xml:space="preserve"> </w:t>
      </w:r>
      <w:hyperlink r:id="rId252" w:history="1">
        <w:r w:rsidRPr="0057033D">
          <w:rPr>
            <w:rStyle w:val="Hyperlink"/>
          </w:rPr>
          <w:t>Submission 35</w:t>
        </w:r>
      </w:hyperlink>
      <w:r>
        <w:t xml:space="preserve">, p 17; </w:t>
      </w:r>
      <w:hyperlink r:id="rId253" w:history="1">
        <w:r w:rsidRPr="00976F2E">
          <w:rPr>
            <w:rStyle w:val="Hyperlink"/>
          </w:rPr>
          <w:t>Answers to supplementary questions</w:t>
        </w:r>
      </w:hyperlink>
      <w:r w:rsidRPr="00976F2E">
        <w:t>,</w:t>
      </w:r>
      <w:r>
        <w:t xml:space="preserve"> NSW Electoral Commission, 8 April 2025, p 5.</w:t>
      </w:r>
    </w:p>
  </w:footnote>
  <w:footnote w:id="179">
    <w:p w14:paraId="4D5C2FA3" w14:textId="77777777" w:rsidR="00EE79B6" w:rsidRDefault="00EE79B6" w:rsidP="00590FD5">
      <w:pPr>
        <w:pStyle w:val="FootnoteText"/>
      </w:pPr>
      <w:r>
        <w:rPr>
          <w:rStyle w:val="FootnoteReference"/>
        </w:rPr>
        <w:footnoteRef/>
      </w:r>
      <w:r w:rsidRPr="00976F2E">
        <w:t xml:space="preserve"> </w:t>
      </w:r>
      <w:hyperlink r:id="rId254" w:history="1">
        <w:r w:rsidRPr="00976F2E">
          <w:rPr>
            <w:rStyle w:val="Hyperlink"/>
          </w:rPr>
          <w:t>Answers to supplementary questions</w:t>
        </w:r>
      </w:hyperlink>
      <w:r w:rsidRPr="00976F2E">
        <w:t>, NSW Electoral Commission, 8 April 2025, p 5.</w:t>
      </w:r>
    </w:p>
  </w:footnote>
  <w:footnote w:id="180">
    <w:p w14:paraId="649C6B49" w14:textId="0C0EA783" w:rsidR="00EE79B6" w:rsidRDefault="00EE79B6" w:rsidP="00590FD5">
      <w:pPr>
        <w:pStyle w:val="FootnoteText"/>
      </w:pPr>
      <w:r>
        <w:rPr>
          <w:rStyle w:val="FootnoteReference"/>
        </w:rPr>
        <w:footnoteRef/>
      </w:r>
      <w:r>
        <w:t xml:space="preserve"> </w:t>
      </w:r>
      <w:r w:rsidR="005708C3">
        <w:t xml:space="preserve">ECCNSW </w:t>
      </w:r>
      <w:r>
        <w:t xml:space="preserve">Vote Talk, </w:t>
      </w:r>
      <w:hyperlink r:id="rId255" w:history="1">
        <w:r w:rsidR="005708C3">
          <w:rPr>
            <w:rStyle w:val="Hyperlink"/>
          </w:rPr>
          <w:t>What is Vote Talk</w:t>
        </w:r>
      </w:hyperlink>
      <w:r>
        <w:t xml:space="preserve">, viewed 20 April 2025. </w:t>
      </w:r>
    </w:p>
  </w:footnote>
  <w:footnote w:id="181">
    <w:p w14:paraId="5FCCBF03" w14:textId="59BA8D14" w:rsidR="00EE79B6" w:rsidRDefault="00EE79B6" w:rsidP="00590FD5">
      <w:pPr>
        <w:pStyle w:val="FootnoteText"/>
      </w:pPr>
      <w:r>
        <w:rPr>
          <w:rStyle w:val="FootnoteReference"/>
        </w:rPr>
        <w:footnoteRef/>
      </w:r>
      <w:r>
        <w:t xml:space="preserve"> </w:t>
      </w:r>
      <w:hyperlink r:id="rId256" w:history="1">
        <w:r w:rsidRPr="0057033D">
          <w:rPr>
            <w:rStyle w:val="Hyperlink"/>
          </w:rPr>
          <w:t>Submission 35</w:t>
        </w:r>
      </w:hyperlink>
      <w:r>
        <w:t>, p 17.</w:t>
      </w:r>
    </w:p>
  </w:footnote>
  <w:footnote w:id="182">
    <w:p w14:paraId="4CC8BAB8" w14:textId="104BB901" w:rsidR="00EE79B6" w:rsidRDefault="00EE79B6" w:rsidP="00590FD5">
      <w:pPr>
        <w:pStyle w:val="FootnoteText"/>
      </w:pPr>
      <w:r>
        <w:rPr>
          <w:rStyle w:val="FootnoteReference"/>
        </w:rPr>
        <w:footnoteRef/>
      </w:r>
      <w:r>
        <w:t xml:space="preserve"> </w:t>
      </w:r>
      <w:hyperlink r:id="rId257" w:history="1">
        <w:r w:rsidRPr="0057033D">
          <w:rPr>
            <w:rStyle w:val="Hyperlink"/>
          </w:rPr>
          <w:t>Submission 35</w:t>
        </w:r>
      </w:hyperlink>
      <w:r>
        <w:t>, p 17.</w:t>
      </w:r>
    </w:p>
  </w:footnote>
  <w:footnote w:id="183">
    <w:p w14:paraId="4BAFFC82" w14:textId="77777777" w:rsidR="00EE79B6" w:rsidRDefault="00EE79B6" w:rsidP="00590FD5">
      <w:pPr>
        <w:pStyle w:val="FootnoteText"/>
      </w:pPr>
      <w:r>
        <w:rPr>
          <w:rStyle w:val="FootnoteReference"/>
        </w:rPr>
        <w:footnoteRef/>
      </w:r>
      <w:r>
        <w:t xml:space="preserve"> </w:t>
      </w:r>
      <w:hyperlink r:id="rId258" w:history="1">
        <w:r w:rsidRPr="007D3FB2">
          <w:rPr>
            <w:rStyle w:val="Hyperlink"/>
          </w:rPr>
          <w:t>Answers to supplementary questions</w:t>
        </w:r>
      </w:hyperlink>
      <w:r>
        <w:t>, NSW Electoral Commission, 8 April 2025, p 5.</w:t>
      </w:r>
    </w:p>
  </w:footnote>
  <w:footnote w:id="184">
    <w:p w14:paraId="3976F4FF" w14:textId="77777777" w:rsidR="00EE79B6" w:rsidRDefault="00EE79B6" w:rsidP="00590FD5">
      <w:pPr>
        <w:pStyle w:val="FootnoteText"/>
      </w:pPr>
      <w:r>
        <w:rPr>
          <w:rStyle w:val="FootnoteReference"/>
        </w:rPr>
        <w:footnoteRef/>
      </w:r>
      <w:r>
        <w:t xml:space="preserve"> </w:t>
      </w:r>
      <w:hyperlink r:id="rId259" w:history="1">
        <w:r w:rsidRPr="00976F2E">
          <w:rPr>
            <w:rStyle w:val="Hyperlink"/>
          </w:rPr>
          <w:t>Answers to supplementary questions</w:t>
        </w:r>
      </w:hyperlink>
      <w:r>
        <w:t>, NSW Electoral Commission, 8 April 2025, p 5.</w:t>
      </w:r>
    </w:p>
  </w:footnote>
  <w:footnote w:id="185">
    <w:p w14:paraId="23A1B873" w14:textId="77777777" w:rsidR="00EE79B6" w:rsidRDefault="00EE79B6" w:rsidP="00590FD5">
      <w:pPr>
        <w:pStyle w:val="FootnoteText"/>
      </w:pPr>
      <w:r>
        <w:rPr>
          <w:rStyle w:val="FootnoteReference"/>
        </w:rPr>
        <w:footnoteRef/>
      </w:r>
      <w:r>
        <w:t xml:space="preserve"> </w:t>
      </w:r>
      <w:hyperlink r:id="rId260" w:history="1">
        <w:r w:rsidRPr="00976F2E">
          <w:rPr>
            <w:rStyle w:val="Hyperlink"/>
          </w:rPr>
          <w:t>Answers to supplementary questions</w:t>
        </w:r>
      </w:hyperlink>
      <w:r>
        <w:t>, NSW Electoral Commission, 8 April 2025, p 5.</w:t>
      </w:r>
    </w:p>
  </w:footnote>
  <w:footnote w:id="186">
    <w:p w14:paraId="0E2DD724" w14:textId="77777777" w:rsidR="00EE79B6" w:rsidRDefault="00EE79B6" w:rsidP="00590FD5">
      <w:pPr>
        <w:pStyle w:val="FootnoteText"/>
      </w:pPr>
      <w:r>
        <w:rPr>
          <w:rStyle w:val="FootnoteReference"/>
        </w:rPr>
        <w:footnoteRef/>
      </w:r>
      <w:r>
        <w:t xml:space="preserve"> </w:t>
      </w:r>
      <w:hyperlink r:id="rId261" w:history="1">
        <w:r w:rsidRPr="00976F2E">
          <w:rPr>
            <w:rStyle w:val="Hyperlink"/>
          </w:rPr>
          <w:t>Answers to supplementary questions</w:t>
        </w:r>
      </w:hyperlink>
      <w:r>
        <w:t>, NSW Electoral Commission,</w:t>
      </w:r>
      <w:r w:rsidRPr="00D82E18">
        <w:t xml:space="preserve"> </w:t>
      </w:r>
      <w:r>
        <w:t>8 April 2025, p 5.</w:t>
      </w:r>
    </w:p>
  </w:footnote>
  <w:footnote w:id="187">
    <w:p w14:paraId="0FA33EDF" w14:textId="77777777" w:rsidR="00EE79B6" w:rsidRDefault="00EE79B6" w:rsidP="00590FD5">
      <w:pPr>
        <w:pStyle w:val="FootnoteText"/>
      </w:pPr>
      <w:r>
        <w:rPr>
          <w:rStyle w:val="FootnoteReference"/>
        </w:rPr>
        <w:footnoteRef/>
      </w:r>
      <w:r>
        <w:t xml:space="preserve"> </w:t>
      </w:r>
      <w:hyperlink r:id="rId262" w:history="1">
        <w:r w:rsidRPr="00976F2E">
          <w:rPr>
            <w:rStyle w:val="Hyperlink"/>
          </w:rPr>
          <w:t>Answers to supplementary questions</w:t>
        </w:r>
      </w:hyperlink>
      <w:r>
        <w:t>, NSW Electoral Commission,</w:t>
      </w:r>
      <w:r w:rsidRPr="00D82E18">
        <w:t xml:space="preserve"> </w:t>
      </w:r>
      <w:r>
        <w:t xml:space="preserve">8 April 2025, p 6. </w:t>
      </w:r>
    </w:p>
  </w:footnote>
  <w:footnote w:id="188">
    <w:p w14:paraId="04AFACBC" w14:textId="61BDC2B6" w:rsidR="00EE79B6" w:rsidRDefault="00EE79B6" w:rsidP="00AF7D9E">
      <w:pPr>
        <w:pStyle w:val="FootnoteText"/>
      </w:pPr>
      <w:r>
        <w:rPr>
          <w:rStyle w:val="FootnoteReference"/>
        </w:rPr>
        <w:footnoteRef/>
      </w:r>
      <w:r>
        <w:t xml:space="preserve"> </w:t>
      </w:r>
      <w:hyperlink r:id="rId263" w:history="1">
        <w:r w:rsidRPr="00976F2E">
          <w:rPr>
            <w:rStyle w:val="Hyperlink"/>
          </w:rPr>
          <w:t>Answers to supplementary questions</w:t>
        </w:r>
      </w:hyperlink>
      <w:r>
        <w:t xml:space="preserve">, NSW Electoral Commission, p 7; </w:t>
      </w:r>
      <w:hyperlink r:id="rId264" w:history="1">
        <w:r w:rsidRPr="0057033D">
          <w:rPr>
            <w:rStyle w:val="Hyperlink"/>
          </w:rPr>
          <w:t>Submission 35</w:t>
        </w:r>
      </w:hyperlink>
      <w:r>
        <w:t>, p 19.</w:t>
      </w:r>
    </w:p>
  </w:footnote>
  <w:footnote w:id="189">
    <w:p w14:paraId="628252DB" w14:textId="76448D69" w:rsidR="00EE79B6" w:rsidRDefault="00EE79B6" w:rsidP="00AF7D9E">
      <w:pPr>
        <w:pStyle w:val="FootnoteText"/>
      </w:pPr>
      <w:r>
        <w:rPr>
          <w:rStyle w:val="FootnoteReference"/>
        </w:rPr>
        <w:footnoteRef/>
      </w:r>
      <w:r>
        <w:t xml:space="preserve"> </w:t>
      </w:r>
      <w:hyperlink r:id="rId265" w:history="1">
        <w:r w:rsidRPr="0057033D">
          <w:rPr>
            <w:rStyle w:val="Hyperlink"/>
          </w:rPr>
          <w:t>Submission 35</w:t>
        </w:r>
      </w:hyperlink>
      <w:r>
        <w:t>, p 19.</w:t>
      </w:r>
    </w:p>
  </w:footnote>
  <w:footnote w:id="190">
    <w:p w14:paraId="3CB17BFE" w14:textId="67782220" w:rsidR="00EE79B6" w:rsidRDefault="00EE79B6">
      <w:pPr>
        <w:pStyle w:val="FootnoteText"/>
      </w:pPr>
      <w:r>
        <w:rPr>
          <w:rStyle w:val="FootnoteReference"/>
        </w:rPr>
        <w:footnoteRef/>
      </w:r>
      <w:r>
        <w:t xml:space="preserve"> </w:t>
      </w:r>
      <w:hyperlink r:id="rId266" w:history="1">
        <w:r w:rsidRPr="0057033D">
          <w:rPr>
            <w:rStyle w:val="Hyperlink"/>
          </w:rPr>
          <w:t>Submission 35</w:t>
        </w:r>
      </w:hyperlink>
      <w:r>
        <w:t>, p 44</w:t>
      </w:r>
      <w:r w:rsidR="00103207">
        <w:t>-</w:t>
      </w:r>
      <w:r>
        <w:t>45.</w:t>
      </w:r>
    </w:p>
  </w:footnote>
  <w:footnote w:id="191">
    <w:p w14:paraId="49D1C514" w14:textId="04B4F3D3"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Cr Penny Pedersen, Board Director, Local Government NSW, </w:t>
      </w:r>
      <w:hyperlink r:id="rId267" w:history="1">
        <w:r w:rsidRPr="0006381E">
          <w:rPr>
            <w:rStyle w:val="Hyperlink"/>
            <w:szCs w:val="18"/>
          </w:rPr>
          <w:t>Transcript of evidence</w:t>
        </w:r>
      </w:hyperlink>
      <w:r w:rsidRPr="0006381E">
        <w:rPr>
          <w:szCs w:val="18"/>
        </w:rPr>
        <w:t>, 27 September 2024, p 34</w:t>
      </w:r>
      <w:r w:rsidR="009D14FA">
        <w:rPr>
          <w:szCs w:val="18"/>
        </w:rPr>
        <w:t>.</w:t>
      </w:r>
    </w:p>
  </w:footnote>
  <w:footnote w:id="192">
    <w:p w14:paraId="0F82739D" w14:textId="77777777"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Mr Anthony McMahon, Chief Executive Officer, Bega Valley Shire Council, </w:t>
      </w:r>
      <w:hyperlink r:id="rId268" w:history="1">
        <w:r w:rsidRPr="0006381E">
          <w:rPr>
            <w:rStyle w:val="Hyperlink"/>
            <w:szCs w:val="18"/>
          </w:rPr>
          <w:t>Transcript of evidence</w:t>
        </w:r>
      </w:hyperlink>
      <w:r w:rsidRPr="0006381E">
        <w:rPr>
          <w:szCs w:val="18"/>
        </w:rPr>
        <w:t xml:space="preserve">, 27 September 2024, p 34; Ms Rachel McCallum, NSW Electoral Commissioner, NSW Electoral Commission, </w:t>
      </w:r>
      <w:hyperlink r:id="rId269" w:history="1">
        <w:r w:rsidRPr="0006381E">
          <w:rPr>
            <w:rStyle w:val="Hyperlink"/>
            <w:szCs w:val="18"/>
          </w:rPr>
          <w:t>Transcript of evidence</w:t>
        </w:r>
      </w:hyperlink>
      <w:r w:rsidRPr="0006381E">
        <w:rPr>
          <w:szCs w:val="18"/>
        </w:rPr>
        <w:t xml:space="preserve">, 17 March 2025, p 28; </w:t>
      </w:r>
      <w:hyperlink r:id="rId270" w:history="1">
        <w:r w:rsidRPr="0006381E">
          <w:rPr>
            <w:rStyle w:val="Hyperlink"/>
            <w:szCs w:val="18"/>
          </w:rPr>
          <w:t>Submission 30</w:t>
        </w:r>
      </w:hyperlink>
      <w:r w:rsidRPr="0006381E">
        <w:rPr>
          <w:szCs w:val="18"/>
        </w:rPr>
        <w:t>, Democracy Matters, p 7.</w:t>
      </w:r>
    </w:p>
  </w:footnote>
  <w:footnote w:id="193">
    <w:p w14:paraId="1A9A130C" w14:textId="77777777"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Mr Jackson Reynolds-Ryan, Senior Policy Officer, Blind Citizens Australia, </w:t>
      </w:r>
      <w:hyperlink r:id="rId271" w:history="1">
        <w:r w:rsidRPr="0006381E">
          <w:rPr>
            <w:rStyle w:val="Hyperlink"/>
            <w:szCs w:val="18"/>
          </w:rPr>
          <w:t>Transcript of evidence</w:t>
        </w:r>
      </w:hyperlink>
      <w:r w:rsidRPr="0006381E">
        <w:rPr>
          <w:szCs w:val="18"/>
        </w:rPr>
        <w:t xml:space="preserve">, 28 October 2024, p 28; </w:t>
      </w:r>
      <w:hyperlink r:id="rId272" w:history="1">
        <w:r w:rsidRPr="0006381E">
          <w:rPr>
            <w:rStyle w:val="Hyperlink"/>
            <w:szCs w:val="18"/>
          </w:rPr>
          <w:t>Submission 20</w:t>
        </w:r>
      </w:hyperlink>
      <w:r w:rsidRPr="0006381E">
        <w:rPr>
          <w:szCs w:val="18"/>
        </w:rPr>
        <w:t>, Ms Charishma Kaliyanda MP, p 3</w:t>
      </w:r>
      <w:r>
        <w:rPr>
          <w:szCs w:val="18"/>
        </w:rPr>
        <w:t xml:space="preserve">; </w:t>
      </w:r>
      <w:r w:rsidRPr="0006381E">
        <w:rPr>
          <w:szCs w:val="18"/>
        </w:rPr>
        <w:t xml:space="preserve">Mr Anthony McMahon, Chief Executive Officer, Bega Valley Shire Council, </w:t>
      </w:r>
      <w:hyperlink r:id="rId273" w:history="1">
        <w:r w:rsidRPr="0006381E">
          <w:rPr>
            <w:rStyle w:val="Hyperlink"/>
            <w:szCs w:val="18"/>
          </w:rPr>
          <w:t>Transcript of evidence</w:t>
        </w:r>
      </w:hyperlink>
      <w:r w:rsidRPr="0006381E">
        <w:rPr>
          <w:szCs w:val="18"/>
        </w:rPr>
        <w:t xml:space="preserve">, 27 September 2024, p 34; Ms Andrea Summerell, Executive Director, Elections, NSW Electoral Commission, </w:t>
      </w:r>
      <w:hyperlink r:id="rId274" w:history="1">
        <w:r w:rsidRPr="0006381E">
          <w:rPr>
            <w:rStyle w:val="Hyperlink"/>
            <w:szCs w:val="18"/>
          </w:rPr>
          <w:t>Transcript of evidence</w:t>
        </w:r>
      </w:hyperlink>
      <w:r w:rsidRPr="0006381E">
        <w:rPr>
          <w:szCs w:val="18"/>
        </w:rPr>
        <w:t>, 17 March 2025, p 29.</w:t>
      </w:r>
    </w:p>
  </w:footnote>
  <w:footnote w:id="194">
    <w:p w14:paraId="23D97200" w14:textId="29CDA221"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w:t>
      </w:r>
      <w:hyperlink r:id="rId275" w:history="1">
        <w:r w:rsidRPr="0006381E">
          <w:rPr>
            <w:rStyle w:val="Hyperlink"/>
            <w:szCs w:val="18"/>
          </w:rPr>
          <w:t>Submission 20</w:t>
        </w:r>
      </w:hyperlink>
      <w:r w:rsidRPr="0006381E">
        <w:rPr>
          <w:szCs w:val="18"/>
        </w:rPr>
        <w:t>,</w:t>
      </w:r>
      <w:r w:rsidR="00200E93">
        <w:rPr>
          <w:szCs w:val="18"/>
        </w:rPr>
        <w:t xml:space="preserve"> </w:t>
      </w:r>
      <w:r w:rsidRPr="0006381E">
        <w:rPr>
          <w:szCs w:val="18"/>
        </w:rPr>
        <w:t xml:space="preserve">p 2. </w:t>
      </w:r>
    </w:p>
  </w:footnote>
  <w:footnote w:id="195">
    <w:p w14:paraId="67F73E24" w14:textId="56D878CA"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w:t>
      </w:r>
      <w:hyperlink r:id="rId276" w:history="1">
        <w:r w:rsidRPr="0006381E">
          <w:rPr>
            <w:rStyle w:val="Hyperlink"/>
            <w:szCs w:val="18"/>
          </w:rPr>
          <w:t>Submission 30</w:t>
        </w:r>
      </w:hyperlink>
      <w:r w:rsidRPr="0006381E">
        <w:rPr>
          <w:szCs w:val="18"/>
        </w:rPr>
        <w:t>, p 7</w:t>
      </w:r>
      <w:r>
        <w:rPr>
          <w:szCs w:val="18"/>
        </w:rPr>
        <w:t xml:space="preserve">; </w:t>
      </w:r>
      <w:hyperlink r:id="rId277" w:history="1">
        <w:r w:rsidRPr="0006381E">
          <w:rPr>
            <w:rStyle w:val="Hyperlink"/>
            <w:szCs w:val="18"/>
          </w:rPr>
          <w:t>Submission 20</w:t>
        </w:r>
      </w:hyperlink>
      <w:r w:rsidRPr="0006381E">
        <w:rPr>
          <w:szCs w:val="18"/>
        </w:rPr>
        <w:t>, p 2.</w:t>
      </w:r>
    </w:p>
  </w:footnote>
  <w:footnote w:id="196">
    <w:p w14:paraId="1317EA9C" w14:textId="47BB54E6" w:rsidR="008346F8" w:rsidRDefault="008346F8">
      <w:pPr>
        <w:pStyle w:val="FootnoteText"/>
      </w:pPr>
      <w:r>
        <w:rPr>
          <w:rStyle w:val="FootnoteReference"/>
        </w:rPr>
        <w:footnoteRef/>
      </w:r>
      <w:r>
        <w:t xml:space="preserve"> </w:t>
      </w:r>
      <w:hyperlink r:id="rId278" w:history="1">
        <w:r w:rsidRPr="00742D86">
          <w:rPr>
            <w:rStyle w:val="Hyperlink"/>
          </w:rPr>
          <w:t>Submission 30</w:t>
        </w:r>
      </w:hyperlink>
      <w:r>
        <w:t>, p 7.</w:t>
      </w:r>
    </w:p>
  </w:footnote>
  <w:footnote w:id="197">
    <w:p w14:paraId="17901BFF" w14:textId="487114C7" w:rsidR="008346F8" w:rsidRDefault="008346F8" w:rsidP="00F339C0">
      <w:pPr>
        <w:pStyle w:val="FootnoteText"/>
      </w:pPr>
      <w:r>
        <w:rPr>
          <w:rStyle w:val="FootnoteReference"/>
        </w:rPr>
        <w:footnoteRef/>
      </w:r>
      <w:r>
        <w:t xml:space="preserve"> </w:t>
      </w:r>
      <w:hyperlink r:id="rId279" w:history="1">
        <w:r w:rsidRPr="00701938">
          <w:rPr>
            <w:rStyle w:val="Hyperlink"/>
          </w:rPr>
          <w:t>Submission 30</w:t>
        </w:r>
      </w:hyperlink>
      <w:r>
        <w:t>, p 7.</w:t>
      </w:r>
    </w:p>
  </w:footnote>
  <w:footnote w:id="198">
    <w:p w14:paraId="0E8EB764" w14:textId="17196B02" w:rsidR="008346F8" w:rsidRDefault="008346F8" w:rsidP="00F339C0">
      <w:pPr>
        <w:pStyle w:val="FootnoteText"/>
      </w:pPr>
      <w:r>
        <w:rPr>
          <w:rStyle w:val="FootnoteReference"/>
        </w:rPr>
        <w:footnoteRef/>
      </w:r>
      <w:r>
        <w:t xml:space="preserve"> </w:t>
      </w:r>
      <w:hyperlink r:id="rId280" w:history="1">
        <w:r w:rsidRPr="002C5AB1">
          <w:rPr>
            <w:rStyle w:val="Hyperlink"/>
          </w:rPr>
          <w:t>Local Government Amendment (Elections) Bill 2011</w:t>
        </w:r>
      </w:hyperlink>
      <w:r w:rsidR="00A53965" w:rsidRPr="00A53965">
        <w:rPr>
          <w:rStyle w:val="Hyperlink"/>
          <w:color w:val="auto"/>
          <w:u w:val="none"/>
        </w:rPr>
        <w:t xml:space="preserve">. </w:t>
      </w:r>
    </w:p>
  </w:footnote>
  <w:footnote w:id="199">
    <w:p w14:paraId="141E422F" w14:textId="57703AA5" w:rsidR="008346F8" w:rsidRDefault="008346F8">
      <w:pPr>
        <w:pStyle w:val="FootnoteText"/>
      </w:pPr>
      <w:r>
        <w:rPr>
          <w:rStyle w:val="FootnoteReference"/>
        </w:rPr>
        <w:footnoteRef/>
      </w:r>
      <w:r>
        <w:t xml:space="preserve"> </w:t>
      </w:r>
      <w:hyperlink r:id="rId281" w:history="1">
        <w:r w:rsidRPr="003C608C">
          <w:rPr>
            <w:rStyle w:val="Hyperlink"/>
          </w:rPr>
          <w:t>Local Government Amendment (Elections) Bill 2025</w:t>
        </w:r>
      </w:hyperlink>
      <w:r w:rsidR="00A53965" w:rsidRPr="00A53965">
        <w:rPr>
          <w:rStyle w:val="Hyperlink"/>
          <w:color w:val="auto"/>
          <w:u w:val="none"/>
        </w:rPr>
        <w:t xml:space="preserve">. </w:t>
      </w:r>
    </w:p>
  </w:footnote>
  <w:footnote w:id="200">
    <w:p w14:paraId="67DDCA28" w14:textId="2A812A24" w:rsidR="008346F8" w:rsidRDefault="008346F8">
      <w:pPr>
        <w:pStyle w:val="FootnoteText"/>
      </w:pPr>
      <w:r>
        <w:rPr>
          <w:rStyle w:val="FootnoteReference"/>
        </w:rPr>
        <w:footnoteRef/>
      </w:r>
      <w:r>
        <w:t xml:space="preserve"> </w:t>
      </w:r>
      <w:r w:rsidRPr="007738CC">
        <w:t xml:space="preserve">New South Wales, Legislative Assembly, </w:t>
      </w:r>
      <w:hyperlink r:id="rId282" w:history="1">
        <w:r w:rsidRPr="005E6DD1">
          <w:rPr>
            <w:rStyle w:val="Hyperlink"/>
            <w:i/>
            <w:iCs/>
          </w:rPr>
          <w:t>Parliamentary Debates</w:t>
        </w:r>
      </w:hyperlink>
      <w:r w:rsidRPr="007738CC">
        <w:t xml:space="preserve">, </w:t>
      </w:r>
      <w:r>
        <w:t>4</w:t>
      </w:r>
      <w:r w:rsidRPr="007738CC">
        <w:t xml:space="preserve"> </w:t>
      </w:r>
      <w:r>
        <w:t xml:space="preserve">June </w:t>
      </w:r>
      <w:r w:rsidRPr="007738CC">
        <w:t>202</w:t>
      </w:r>
      <w:r>
        <w:t>5</w:t>
      </w:r>
      <w:r w:rsidR="00A9141C">
        <w:t xml:space="preserve">, </w:t>
      </w:r>
      <w:r w:rsidR="00A9141C" w:rsidRPr="007738CC">
        <w:t xml:space="preserve">pp </w:t>
      </w:r>
      <w:r w:rsidR="00A9141C">
        <w:t>30</w:t>
      </w:r>
      <w:r w:rsidR="00DF7D59">
        <w:t>-</w:t>
      </w:r>
      <w:r w:rsidR="00A9141C">
        <w:t>33</w:t>
      </w:r>
      <w:r w:rsidR="00A9141C" w:rsidRPr="007738CC">
        <w:t xml:space="preserve"> </w:t>
      </w:r>
      <w:r w:rsidRPr="007738CC">
        <w:t>(Ron Hoenig, Minister for Local Government)</w:t>
      </w:r>
      <w:r w:rsidR="004135E6">
        <w:t>.</w:t>
      </w:r>
    </w:p>
  </w:footnote>
  <w:footnote w:id="201">
    <w:p w14:paraId="42A14C81" w14:textId="47F3A5DF"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Cr Pedersen, </w:t>
      </w:r>
      <w:hyperlink r:id="rId283" w:history="1">
        <w:r w:rsidR="00F3551D">
          <w:rPr>
            <w:rStyle w:val="Hyperlink"/>
            <w:szCs w:val="18"/>
          </w:rPr>
          <w:t>Evidence</w:t>
        </w:r>
      </w:hyperlink>
      <w:r w:rsidRPr="0006381E">
        <w:rPr>
          <w:szCs w:val="18"/>
        </w:rPr>
        <w:t xml:space="preserve">, 27 September 2024, p 34; Dr Andy Asquith, Research Officer, Public Service Association of NSW, </w:t>
      </w:r>
      <w:hyperlink r:id="rId284" w:history="1">
        <w:r w:rsidRPr="0006381E">
          <w:rPr>
            <w:rStyle w:val="Hyperlink"/>
            <w:szCs w:val="18"/>
          </w:rPr>
          <w:t>Transcript of evidence</w:t>
        </w:r>
      </w:hyperlink>
      <w:r w:rsidRPr="0006381E">
        <w:rPr>
          <w:szCs w:val="18"/>
        </w:rPr>
        <w:t xml:space="preserve">, 27 September 2024, p 41; Mr Dominic </w:t>
      </w:r>
      <w:proofErr w:type="spellStart"/>
      <w:r w:rsidRPr="0006381E">
        <w:rPr>
          <w:szCs w:val="18"/>
        </w:rPr>
        <w:t>Ofner</w:t>
      </w:r>
      <w:proofErr w:type="spellEnd"/>
      <w:r w:rsidRPr="0006381E">
        <w:rPr>
          <w:szCs w:val="18"/>
        </w:rPr>
        <w:t xml:space="preserve">, General Secretary, NSW Labor, </w:t>
      </w:r>
      <w:hyperlink r:id="rId285" w:history="1">
        <w:r w:rsidRPr="0006381E">
          <w:rPr>
            <w:rStyle w:val="Hyperlink"/>
            <w:szCs w:val="18"/>
          </w:rPr>
          <w:t>Transcript of evidence</w:t>
        </w:r>
      </w:hyperlink>
      <w:r w:rsidRPr="0006381E">
        <w:rPr>
          <w:szCs w:val="18"/>
        </w:rPr>
        <w:t xml:space="preserve">, 28 October 2024, p 10; Mr </w:t>
      </w:r>
      <w:r>
        <w:rPr>
          <w:szCs w:val="18"/>
        </w:rPr>
        <w:t>Seamus Lee</w:t>
      </w:r>
      <w:r w:rsidRPr="0006381E">
        <w:rPr>
          <w:szCs w:val="18"/>
        </w:rPr>
        <w:t xml:space="preserve">, Registered Officer, The Greens NSW, </w:t>
      </w:r>
      <w:hyperlink r:id="rId286" w:history="1">
        <w:r w:rsidRPr="0006381E">
          <w:rPr>
            <w:rStyle w:val="Hyperlink"/>
            <w:szCs w:val="18"/>
          </w:rPr>
          <w:t>Transcript of evidence</w:t>
        </w:r>
      </w:hyperlink>
      <w:r w:rsidRPr="0006381E">
        <w:rPr>
          <w:szCs w:val="18"/>
        </w:rPr>
        <w:t>, 28 October 2024, p 21; Mr Reynolds-Ryan,</w:t>
      </w:r>
      <w:r w:rsidR="00486C82">
        <w:rPr>
          <w:szCs w:val="18"/>
        </w:rPr>
        <w:t xml:space="preserve"> </w:t>
      </w:r>
      <w:hyperlink r:id="rId287" w:history="1">
        <w:r w:rsidR="00F9129D">
          <w:rPr>
            <w:rStyle w:val="Hyperlink"/>
            <w:szCs w:val="18"/>
          </w:rPr>
          <w:t>Evidence</w:t>
        </w:r>
      </w:hyperlink>
      <w:r w:rsidRPr="0006381E">
        <w:rPr>
          <w:szCs w:val="18"/>
        </w:rPr>
        <w:t xml:space="preserve">, 28 October 2024, p 28; </w:t>
      </w:r>
      <w:hyperlink r:id="rId288" w:history="1">
        <w:r w:rsidRPr="0006381E">
          <w:rPr>
            <w:rStyle w:val="Hyperlink"/>
            <w:szCs w:val="18"/>
          </w:rPr>
          <w:t>Submission 12</w:t>
        </w:r>
      </w:hyperlink>
      <w:r w:rsidRPr="0006381E">
        <w:rPr>
          <w:szCs w:val="18"/>
        </w:rPr>
        <w:t xml:space="preserve">, Name suppressed, p 1; </w:t>
      </w:r>
      <w:hyperlink r:id="rId289" w:history="1">
        <w:r w:rsidRPr="0006381E">
          <w:rPr>
            <w:rStyle w:val="Hyperlink"/>
            <w:szCs w:val="18"/>
          </w:rPr>
          <w:t>Submission 33</w:t>
        </w:r>
      </w:hyperlink>
      <w:r w:rsidRPr="0006381E">
        <w:rPr>
          <w:szCs w:val="18"/>
        </w:rPr>
        <w:t xml:space="preserve">, The Greens NSW, p 3; </w:t>
      </w:r>
      <w:hyperlink r:id="rId290" w:history="1">
        <w:r w:rsidRPr="0006381E">
          <w:rPr>
            <w:rStyle w:val="Hyperlink"/>
            <w:szCs w:val="18"/>
          </w:rPr>
          <w:t>Submission 30</w:t>
        </w:r>
      </w:hyperlink>
      <w:r w:rsidRPr="0006381E">
        <w:rPr>
          <w:szCs w:val="18"/>
        </w:rPr>
        <w:t>, p 7.</w:t>
      </w:r>
    </w:p>
  </w:footnote>
  <w:footnote w:id="202">
    <w:p w14:paraId="4100C0E3" w14:textId="49B20825" w:rsidR="008346F8" w:rsidRPr="0006381E" w:rsidRDefault="008346F8" w:rsidP="00465424">
      <w:pPr>
        <w:pStyle w:val="FootnoteText"/>
        <w:rPr>
          <w:szCs w:val="18"/>
        </w:rPr>
      </w:pPr>
      <w:r w:rsidRPr="0006381E">
        <w:rPr>
          <w:rStyle w:val="FootnoteReference"/>
          <w:szCs w:val="18"/>
        </w:rPr>
        <w:footnoteRef/>
      </w:r>
      <w:r w:rsidRPr="0006381E">
        <w:rPr>
          <w:szCs w:val="18"/>
        </w:rPr>
        <w:t xml:space="preserve"> Cr Pedersen, </w:t>
      </w:r>
      <w:hyperlink r:id="rId291" w:history="1">
        <w:r w:rsidR="00F9129D">
          <w:rPr>
            <w:rStyle w:val="Hyperlink"/>
            <w:szCs w:val="18"/>
          </w:rPr>
          <w:t>Evidence</w:t>
        </w:r>
      </w:hyperlink>
      <w:r w:rsidRPr="0006381E">
        <w:rPr>
          <w:szCs w:val="18"/>
        </w:rPr>
        <w:t>, 27 September 2024, p 34; Dr Asquith</w:t>
      </w:r>
      <w:r w:rsidR="00F9129D">
        <w:rPr>
          <w:szCs w:val="18"/>
        </w:rPr>
        <w:t xml:space="preserve">, </w:t>
      </w:r>
      <w:hyperlink r:id="rId292" w:history="1">
        <w:r w:rsidR="00F9129D">
          <w:rPr>
            <w:rStyle w:val="Hyperlink"/>
            <w:szCs w:val="18"/>
          </w:rPr>
          <w:t>Evidence</w:t>
        </w:r>
      </w:hyperlink>
      <w:r w:rsidRPr="0006381E">
        <w:rPr>
          <w:szCs w:val="18"/>
        </w:rPr>
        <w:t xml:space="preserve">, 27 September 2024, p 41; Mr </w:t>
      </w:r>
      <w:proofErr w:type="spellStart"/>
      <w:r w:rsidRPr="0006381E">
        <w:rPr>
          <w:szCs w:val="18"/>
        </w:rPr>
        <w:t>Ofner</w:t>
      </w:r>
      <w:proofErr w:type="spellEnd"/>
      <w:r w:rsidRPr="0006381E">
        <w:rPr>
          <w:szCs w:val="18"/>
        </w:rPr>
        <w:t>,</w:t>
      </w:r>
      <w:r w:rsidR="00F9129D">
        <w:rPr>
          <w:szCs w:val="18"/>
        </w:rPr>
        <w:t xml:space="preserve"> </w:t>
      </w:r>
      <w:hyperlink r:id="rId293" w:history="1">
        <w:r w:rsidR="00F9129D">
          <w:rPr>
            <w:rStyle w:val="Hyperlink"/>
            <w:szCs w:val="18"/>
          </w:rPr>
          <w:t>Evidence</w:t>
        </w:r>
      </w:hyperlink>
      <w:r w:rsidRPr="0006381E">
        <w:rPr>
          <w:szCs w:val="18"/>
        </w:rPr>
        <w:t xml:space="preserve">, 28 October 2024, p 10; </w:t>
      </w:r>
      <w:hyperlink r:id="rId294" w:history="1">
        <w:r w:rsidRPr="0006381E">
          <w:rPr>
            <w:rStyle w:val="Hyperlink"/>
            <w:szCs w:val="18"/>
          </w:rPr>
          <w:t>Submission 20</w:t>
        </w:r>
      </w:hyperlink>
      <w:r w:rsidRPr="0006381E">
        <w:rPr>
          <w:szCs w:val="18"/>
        </w:rPr>
        <w:t>, Ms Kaliyanda MP, p 2.</w:t>
      </w:r>
    </w:p>
  </w:footnote>
  <w:footnote w:id="203">
    <w:p w14:paraId="54F49E01" w14:textId="5E107999" w:rsidR="008346F8" w:rsidRDefault="008346F8" w:rsidP="00465424">
      <w:pPr>
        <w:pStyle w:val="FootnoteText"/>
      </w:pPr>
      <w:r>
        <w:rPr>
          <w:rStyle w:val="FootnoteReference"/>
        </w:rPr>
        <w:footnoteRef/>
      </w:r>
      <w:r>
        <w:t xml:space="preserve"> </w:t>
      </w:r>
      <w:hyperlink r:id="rId295" w:history="1">
        <w:r w:rsidRPr="008114A6">
          <w:rPr>
            <w:rStyle w:val="Hyperlink"/>
          </w:rPr>
          <w:t>Submission 33</w:t>
        </w:r>
      </w:hyperlink>
      <w:r>
        <w:t xml:space="preserve">, p 3; Cr Pedersen, </w:t>
      </w:r>
      <w:hyperlink r:id="rId296" w:history="1">
        <w:r w:rsidR="0022756C">
          <w:rPr>
            <w:rStyle w:val="Hyperlink"/>
          </w:rPr>
          <w:t>Evidence</w:t>
        </w:r>
      </w:hyperlink>
      <w:r>
        <w:t>, 27 September 2024, p 34.</w:t>
      </w:r>
    </w:p>
  </w:footnote>
  <w:footnote w:id="204">
    <w:p w14:paraId="475E6886" w14:textId="7DD0DA48" w:rsidR="008346F8" w:rsidRDefault="008346F8" w:rsidP="00465424">
      <w:pPr>
        <w:pStyle w:val="FootnoteText"/>
      </w:pPr>
      <w:r>
        <w:rPr>
          <w:rStyle w:val="FootnoteReference"/>
        </w:rPr>
        <w:footnoteRef/>
      </w:r>
      <w:r>
        <w:t xml:space="preserve"> Cr Pedersen, </w:t>
      </w:r>
      <w:hyperlink r:id="rId297" w:history="1">
        <w:r w:rsidR="0022756C">
          <w:rPr>
            <w:rStyle w:val="Hyperlink"/>
          </w:rPr>
          <w:t>Evidence</w:t>
        </w:r>
      </w:hyperlink>
      <w:r>
        <w:t>, 27 September 2024, p 34.</w:t>
      </w:r>
    </w:p>
  </w:footnote>
  <w:footnote w:id="205">
    <w:p w14:paraId="0BDCC68F" w14:textId="535CF73F" w:rsidR="008346F8" w:rsidRDefault="008346F8" w:rsidP="00465424">
      <w:pPr>
        <w:pStyle w:val="FootnoteText"/>
      </w:pPr>
      <w:r>
        <w:rPr>
          <w:rStyle w:val="FootnoteReference"/>
        </w:rPr>
        <w:footnoteRef/>
      </w:r>
      <w:r>
        <w:t xml:space="preserve"> Cr Pedersen, </w:t>
      </w:r>
      <w:hyperlink r:id="rId298" w:history="1">
        <w:r w:rsidR="0022756C">
          <w:rPr>
            <w:rStyle w:val="Hyperlink"/>
          </w:rPr>
          <w:t>Evidence</w:t>
        </w:r>
      </w:hyperlink>
      <w:r>
        <w:t>, 27 September 2024, p</w:t>
      </w:r>
      <w:r w:rsidR="00D75BBB">
        <w:t>p</w:t>
      </w:r>
      <w:r>
        <w:t xml:space="preserve"> 34</w:t>
      </w:r>
      <w:r w:rsidR="00A440BE">
        <w:t>-</w:t>
      </w:r>
      <w:r>
        <w:t xml:space="preserve">35; Mr Shaun McBride, Chief Economist, Local Government NSW, </w:t>
      </w:r>
      <w:hyperlink r:id="rId299" w:history="1">
        <w:r w:rsidRPr="00E5538E">
          <w:rPr>
            <w:rStyle w:val="Hyperlink"/>
          </w:rPr>
          <w:t>Transcript of evidence</w:t>
        </w:r>
      </w:hyperlink>
      <w:r>
        <w:t xml:space="preserve">, 27 September 2024, p 32. </w:t>
      </w:r>
    </w:p>
  </w:footnote>
  <w:footnote w:id="206">
    <w:p w14:paraId="2FBA0250" w14:textId="1A50F290" w:rsidR="008346F8" w:rsidRDefault="008346F8" w:rsidP="00465424">
      <w:pPr>
        <w:pStyle w:val="FootnoteText"/>
      </w:pPr>
      <w:r>
        <w:rPr>
          <w:rStyle w:val="FootnoteReference"/>
        </w:rPr>
        <w:footnoteRef/>
      </w:r>
      <w:r>
        <w:t xml:space="preserve"> Cr Pedersen, </w:t>
      </w:r>
      <w:hyperlink r:id="rId300" w:history="1">
        <w:r w:rsidR="0084026A">
          <w:rPr>
            <w:rStyle w:val="Hyperlink"/>
          </w:rPr>
          <w:t>Evidence</w:t>
        </w:r>
      </w:hyperlink>
      <w:r>
        <w:t>, 27 September 2024, p 34.</w:t>
      </w:r>
    </w:p>
  </w:footnote>
  <w:footnote w:id="207">
    <w:p w14:paraId="0DF790E8" w14:textId="77777777" w:rsidR="008346F8" w:rsidRDefault="008346F8" w:rsidP="00465424">
      <w:pPr>
        <w:pStyle w:val="FootnoteText"/>
      </w:pPr>
      <w:r>
        <w:rPr>
          <w:rStyle w:val="FootnoteReference"/>
        </w:rPr>
        <w:footnoteRef/>
      </w:r>
      <w:r>
        <w:t xml:space="preserve"> </w:t>
      </w:r>
      <w:hyperlink r:id="rId301" w:history="1">
        <w:r w:rsidRPr="008E412C">
          <w:rPr>
            <w:rStyle w:val="Hyperlink"/>
          </w:rPr>
          <w:t>Answers to questions on notice</w:t>
        </w:r>
      </w:hyperlink>
      <w:r>
        <w:t>, Local Government NSW, p 2.</w:t>
      </w:r>
    </w:p>
  </w:footnote>
  <w:footnote w:id="208">
    <w:p w14:paraId="6D7EBF96" w14:textId="0F85781A" w:rsidR="008346F8" w:rsidRDefault="008346F8" w:rsidP="00465424">
      <w:pPr>
        <w:pStyle w:val="FootnoteText"/>
      </w:pPr>
      <w:r>
        <w:rPr>
          <w:rStyle w:val="FootnoteReference"/>
        </w:rPr>
        <w:footnoteRef/>
      </w:r>
      <w:r>
        <w:t xml:space="preserve"> </w:t>
      </w:r>
      <w:hyperlink r:id="rId302" w:history="1">
        <w:r w:rsidRPr="009B6D01">
          <w:rPr>
            <w:rStyle w:val="Hyperlink"/>
          </w:rPr>
          <w:t>Submission 20</w:t>
        </w:r>
      </w:hyperlink>
      <w:r>
        <w:t>, p 1.</w:t>
      </w:r>
    </w:p>
  </w:footnote>
  <w:footnote w:id="209">
    <w:p w14:paraId="3288DD3F" w14:textId="77777777" w:rsidR="008346F8" w:rsidRDefault="008346F8" w:rsidP="00465424">
      <w:pPr>
        <w:pStyle w:val="FootnoteText"/>
      </w:pPr>
      <w:r>
        <w:rPr>
          <w:rStyle w:val="FootnoteReference"/>
        </w:rPr>
        <w:footnoteRef/>
      </w:r>
      <w:r>
        <w:t xml:space="preserve"> Ms Iliada Bolton, Director Business and Governance, Bega Valley Shire Council, </w:t>
      </w:r>
      <w:hyperlink r:id="rId303" w:history="1">
        <w:r w:rsidRPr="00E5538E">
          <w:rPr>
            <w:rStyle w:val="Hyperlink"/>
          </w:rPr>
          <w:t>Transcript of evidence</w:t>
        </w:r>
      </w:hyperlink>
      <w:r>
        <w:t>, 27 September 2024, p 34.</w:t>
      </w:r>
    </w:p>
  </w:footnote>
  <w:footnote w:id="210">
    <w:p w14:paraId="479C8830" w14:textId="520B0F7A" w:rsidR="008346F8" w:rsidRDefault="008346F8" w:rsidP="00465424">
      <w:pPr>
        <w:pStyle w:val="FootnoteText"/>
      </w:pPr>
      <w:r>
        <w:rPr>
          <w:rStyle w:val="FootnoteReference"/>
        </w:rPr>
        <w:footnoteRef/>
      </w:r>
      <w:r>
        <w:t xml:space="preserve"> </w:t>
      </w:r>
      <w:r w:rsidRPr="00CF6CE1">
        <w:t>Dr</w:t>
      </w:r>
      <w:r w:rsidR="0084026A">
        <w:t xml:space="preserve"> </w:t>
      </w:r>
      <w:r w:rsidRPr="00CF6CE1">
        <w:t>Asquith,</w:t>
      </w:r>
      <w:r w:rsidR="0084026A">
        <w:t xml:space="preserve"> </w:t>
      </w:r>
      <w:hyperlink r:id="rId304" w:history="1">
        <w:r w:rsidR="0084026A">
          <w:rPr>
            <w:rStyle w:val="Hyperlink"/>
          </w:rPr>
          <w:t>Evidence</w:t>
        </w:r>
      </w:hyperlink>
      <w:r w:rsidRPr="00CF6CE1">
        <w:t>, 27 September 2024, p 41.</w:t>
      </w:r>
    </w:p>
  </w:footnote>
  <w:footnote w:id="211">
    <w:p w14:paraId="5B216C28" w14:textId="45C5E219" w:rsidR="008346F8" w:rsidRDefault="008346F8" w:rsidP="00465424">
      <w:pPr>
        <w:pStyle w:val="FootnoteText"/>
      </w:pPr>
      <w:r>
        <w:rPr>
          <w:rStyle w:val="FootnoteReference"/>
        </w:rPr>
        <w:footnoteRef/>
      </w:r>
      <w:r>
        <w:t xml:space="preserve"> Cr Pedersen, </w:t>
      </w:r>
      <w:hyperlink r:id="rId305" w:history="1">
        <w:r w:rsidR="0084026A">
          <w:rPr>
            <w:rStyle w:val="Hyperlink"/>
          </w:rPr>
          <w:t>Evidence</w:t>
        </w:r>
      </w:hyperlink>
      <w:r>
        <w:t>, 27 September 2024, p 34.</w:t>
      </w:r>
    </w:p>
  </w:footnote>
  <w:footnote w:id="212">
    <w:p w14:paraId="2C3F28C1" w14:textId="77777777" w:rsidR="008346F8" w:rsidRDefault="008346F8" w:rsidP="00465424">
      <w:pPr>
        <w:pStyle w:val="FootnoteText"/>
      </w:pPr>
      <w:r>
        <w:rPr>
          <w:rStyle w:val="FootnoteReference"/>
        </w:rPr>
        <w:footnoteRef/>
      </w:r>
      <w:r>
        <w:t xml:space="preserve"> </w:t>
      </w:r>
      <w:hyperlink r:id="rId306" w:history="1">
        <w:r w:rsidRPr="002C2E6E">
          <w:rPr>
            <w:rStyle w:val="Hyperlink"/>
          </w:rPr>
          <w:t>Submission 13</w:t>
        </w:r>
      </w:hyperlink>
      <w:r>
        <w:t>, Bega Valley Shire Council, p 2.</w:t>
      </w:r>
    </w:p>
  </w:footnote>
  <w:footnote w:id="213">
    <w:p w14:paraId="0E0B2F03" w14:textId="77777777" w:rsidR="008346F8" w:rsidRDefault="008346F8" w:rsidP="00465424">
      <w:pPr>
        <w:pStyle w:val="FootnoteText"/>
      </w:pPr>
      <w:r>
        <w:rPr>
          <w:rStyle w:val="FootnoteReference"/>
        </w:rPr>
        <w:footnoteRef/>
      </w:r>
      <w:r>
        <w:t xml:space="preserve"> </w:t>
      </w:r>
      <w:hyperlink r:id="rId307" w:history="1">
        <w:r w:rsidRPr="00E505C0">
          <w:rPr>
            <w:rStyle w:val="Hyperlink"/>
          </w:rPr>
          <w:t>Submission 35</w:t>
        </w:r>
      </w:hyperlink>
      <w:r>
        <w:t>, NSW Electoral Commission, p 26.</w:t>
      </w:r>
    </w:p>
  </w:footnote>
  <w:footnote w:id="214">
    <w:p w14:paraId="5E1730B9" w14:textId="5BF6BEC6" w:rsidR="008346F8" w:rsidRDefault="008346F8" w:rsidP="00465424">
      <w:pPr>
        <w:pStyle w:val="FootnoteText"/>
      </w:pPr>
      <w:r>
        <w:rPr>
          <w:rStyle w:val="FootnoteReference"/>
        </w:rPr>
        <w:footnoteRef/>
      </w:r>
      <w:r>
        <w:t xml:space="preserve"> </w:t>
      </w:r>
      <w:hyperlink r:id="rId308" w:history="1">
        <w:r w:rsidRPr="00E505C0">
          <w:rPr>
            <w:rStyle w:val="Hyperlink"/>
          </w:rPr>
          <w:t>Submission 35</w:t>
        </w:r>
      </w:hyperlink>
      <w:r>
        <w:t>, p 28.</w:t>
      </w:r>
    </w:p>
  </w:footnote>
  <w:footnote w:id="215">
    <w:p w14:paraId="3AB5109C" w14:textId="427BAFBE" w:rsidR="008346F8" w:rsidRDefault="008346F8" w:rsidP="00465424">
      <w:pPr>
        <w:pStyle w:val="FootnoteText"/>
      </w:pPr>
      <w:r>
        <w:rPr>
          <w:rStyle w:val="FootnoteReference"/>
        </w:rPr>
        <w:footnoteRef/>
      </w:r>
      <w:r>
        <w:t xml:space="preserve"> Mr</w:t>
      </w:r>
      <w:r w:rsidR="00712EA2">
        <w:t xml:space="preserve"> </w:t>
      </w:r>
      <w:proofErr w:type="spellStart"/>
      <w:r>
        <w:t>Ofner</w:t>
      </w:r>
      <w:proofErr w:type="spellEnd"/>
      <w:r>
        <w:t xml:space="preserve">, </w:t>
      </w:r>
      <w:hyperlink r:id="rId309" w:history="1">
        <w:r w:rsidR="00712EA2">
          <w:rPr>
            <w:rStyle w:val="Hyperlink"/>
          </w:rPr>
          <w:t>Evidence</w:t>
        </w:r>
      </w:hyperlink>
      <w:r>
        <w:t>, 28 October 2024, p 10.</w:t>
      </w:r>
    </w:p>
  </w:footnote>
  <w:footnote w:id="216">
    <w:p w14:paraId="4F4AFD9F" w14:textId="00051694" w:rsidR="008346F8" w:rsidRDefault="008346F8" w:rsidP="00465424">
      <w:pPr>
        <w:pStyle w:val="FootnoteText"/>
      </w:pPr>
      <w:r>
        <w:rPr>
          <w:rStyle w:val="FootnoteReference"/>
        </w:rPr>
        <w:footnoteRef/>
      </w:r>
      <w:r>
        <w:t xml:space="preserve"> Ms </w:t>
      </w:r>
      <w:r w:rsidRPr="00445ABB">
        <w:t>Sandy Killick</w:t>
      </w:r>
      <w:r>
        <w:t xml:space="preserve">, Managing Director, Democracy Matters, </w:t>
      </w:r>
      <w:hyperlink r:id="rId310" w:history="1">
        <w:r w:rsidRPr="009D2D65">
          <w:rPr>
            <w:rStyle w:val="Hyperlink"/>
          </w:rPr>
          <w:t>Transcript of evidence</w:t>
        </w:r>
      </w:hyperlink>
      <w:r>
        <w:t xml:space="preserve">, 17 March 2025, p 8; </w:t>
      </w:r>
      <w:hyperlink r:id="rId311" w:history="1">
        <w:r w:rsidRPr="00701938">
          <w:rPr>
            <w:rStyle w:val="Hyperlink"/>
          </w:rPr>
          <w:t>Submission 30</w:t>
        </w:r>
      </w:hyperlink>
      <w:r>
        <w:t>, p 7.</w:t>
      </w:r>
    </w:p>
  </w:footnote>
  <w:footnote w:id="217">
    <w:p w14:paraId="0AF0AB82" w14:textId="5DDB510C" w:rsidR="008346F8" w:rsidRDefault="008346F8" w:rsidP="00465424">
      <w:pPr>
        <w:pStyle w:val="FootnoteText"/>
      </w:pPr>
      <w:r>
        <w:rPr>
          <w:rStyle w:val="FootnoteReference"/>
        </w:rPr>
        <w:footnoteRef/>
      </w:r>
      <w:r>
        <w:t xml:space="preserve"> </w:t>
      </w:r>
      <w:hyperlink r:id="rId312" w:history="1">
        <w:r w:rsidRPr="00701938">
          <w:rPr>
            <w:rStyle w:val="Hyperlink"/>
          </w:rPr>
          <w:t>Submission 30</w:t>
        </w:r>
      </w:hyperlink>
      <w:r>
        <w:t>, p 7.</w:t>
      </w:r>
    </w:p>
  </w:footnote>
  <w:footnote w:id="218">
    <w:p w14:paraId="4DF05F89" w14:textId="228254F0" w:rsidR="008346F8" w:rsidRDefault="008346F8" w:rsidP="00465424">
      <w:pPr>
        <w:pStyle w:val="FootnoteText"/>
      </w:pPr>
      <w:r>
        <w:rPr>
          <w:rStyle w:val="FootnoteReference"/>
        </w:rPr>
        <w:footnoteRef/>
      </w:r>
      <w:r>
        <w:t xml:space="preserve"> Ms McCallum, </w:t>
      </w:r>
      <w:hyperlink r:id="rId313" w:history="1">
        <w:r w:rsidR="001C3EEF">
          <w:rPr>
            <w:rStyle w:val="Hyperlink"/>
          </w:rPr>
          <w:t>Evidence</w:t>
        </w:r>
      </w:hyperlink>
      <w:r>
        <w:t>, 17 March 2025, pp 28</w:t>
      </w:r>
      <w:r w:rsidR="00DF7D59">
        <w:t>-</w:t>
      </w:r>
      <w:r>
        <w:t>29.</w:t>
      </w:r>
    </w:p>
  </w:footnote>
  <w:footnote w:id="219">
    <w:p w14:paraId="198DE549" w14:textId="35A7CDF2" w:rsidR="008346F8" w:rsidRDefault="008346F8" w:rsidP="00465424">
      <w:pPr>
        <w:pStyle w:val="FootnoteText"/>
      </w:pPr>
      <w:r>
        <w:rPr>
          <w:rStyle w:val="FootnoteReference"/>
        </w:rPr>
        <w:footnoteRef/>
      </w:r>
      <w:r>
        <w:t xml:space="preserve"> </w:t>
      </w:r>
      <w:hyperlink r:id="rId314" w:history="1">
        <w:r w:rsidRPr="009B6D01">
          <w:rPr>
            <w:rStyle w:val="Hyperlink"/>
          </w:rPr>
          <w:t>Submission 20</w:t>
        </w:r>
      </w:hyperlink>
      <w:r>
        <w:t>, p 2.</w:t>
      </w:r>
    </w:p>
  </w:footnote>
  <w:footnote w:id="220">
    <w:p w14:paraId="73A1E52D" w14:textId="1C550BD4" w:rsidR="008346F8" w:rsidRDefault="008346F8" w:rsidP="00465424">
      <w:pPr>
        <w:pStyle w:val="FootnoteText"/>
      </w:pPr>
      <w:r>
        <w:rPr>
          <w:rStyle w:val="FootnoteReference"/>
        </w:rPr>
        <w:footnoteRef/>
      </w:r>
      <w:r>
        <w:t xml:space="preserve"> Ms McCallum, </w:t>
      </w:r>
      <w:hyperlink r:id="rId315" w:history="1">
        <w:r w:rsidR="00EC24F3">
          <w:rPr>
            <w:rStyle w:val="Hyperlink"/>
          </w:rPr>
          <w:t>Evidence</w:t>
        </w:r>
      </w:hyperlink>
      <w:r>
        <w:t>, 17 March 2025, p 29.</w:t>
      </w:r>
    </w:p>
  </w:footnote>
  <w:footnote w:id="221">
    <w:p w14:paraId="24E1F060" w14:textId="6E9B3251" w:rsidR="008346F8" w:rsidRDefault="008346F8" w:rsidP="00465424">
      <w:pPr>
        <w:pStyle w:val="FootnoteText"/>
      </w:pPr>
      <w:r>
        <w:rPr>
          <w:rStyle w:val="FootnoteReference"/>
        </w:rPr>
        <w:footnoteRef/>
      </w:r>
      <w:r>
        <w:t xml:space="preserve"> </w:t>
      </w:r>
      <w:hyperlink r:id="rId316" w:history="1">
        <w:r w:rsidRPr="009B6D01">
          <w:rPr>
            <w:rStyle w:val="Hyperlink"/>
          </w:rPr>
          <w:t>Submission 20</w:t>
        </w:r>
      </w:hyperlink>
      <w:r>
        <w:t>, p 2.</w:t>
      </w:r>
    </w:p>
  </w:footnote>
  <w:footnote w:id="222">
    <w:p w14:paraId="0ACF64A0" w14:textId="05D12EC7" w:rsidR="008346F8" w:rsidRDefault="008346F8" w:rsidP="00465424">
      <w:pPr>
        <w:pStyle w:val="FootnoteText"/>
      </w:pPr>
      <w:r>
        <w:rPr>
          <w:rStyle w:val="FootnoteReference"/>
        </w:rPr>
        <w:footnoteRef/>
      </w:r>
      <w:r>
        <w:t xml:space="preserve"> </w:t>
      </w:r>
      <w:hyperlink r:id="rId317" w:history="1">
        <w:r w:rsidRPr="009B6D01">
          <w:rPr>
            <w:rStyle w:val="Hyperlink"/>
          </w:rPr>
          <w:t>Submission 20</w:t>
        </w:r>
      </w:hyperlink>
      <w:r>
        <w:t>, pp 2</w:t>
      </w:r>
      <w:r w:rsidR="00DF7D59">
        <w:t>-</w:t>
      </w:r>
      <w:r>
        <w:t>3.</w:t>
      </w:r>
    </w:p>
  </w:footnote>
  <w:footnote w:id="223">
    <w:p w14:paraId="5154081E" w14:textId="71877EA6" w:rsidR="008346F8" w:rsidRDefault="008346F8">
      <w:pPr>
        <w:pStyle w:val="FootnoteText"/>
      </w:pPr>
      <w:r>
        <w:rPr>
          <w:rStyle w:val="FootnoteReference"/>
        </w:rPr>
        <w:footnoteRef/>
      </w:r>
      <w:r>
        <w:t xml:space="preserve"> Ms Summerell, </w:t>
      </w:r>
      <w:hyperlink r:id="rId318" w:history="1">
        <w:r w:rsidR="00EC24F3">
          <w:rPr>
            <w:rStyle w:val="Hyperlink"/>
          </w:rPr>
          <w:t>Evidence</w:t>
        </w:r>
      </w:hyperlink>
      <w:r>
        <w:t>, 17 March 2025, p 29.</w:t>
      </w:r>
    </w:p>
  </w:footnote>
  <w:footnote w:id="224">
    <w:p w14:paraId="1FC8575E" w14:textId="05C720A9" w:rsidR="008346F8" w:rsidRDefault="008346F8" w:rsidP="00465424">
      <w:pPr>
        <w:pStyle w:val="FootnoteText"/>
      </w:pPr>
      <w:r>
        <w:rPr>
          <w:rStyle w:val="FootnoteReference"/>
        </w:rPr>
        <w:footnoteRef/>
      </w:r>
      <w:r>
        <w:t xml:space="preserve"> Ms Summerell, </w:t>
      </w:r>
      <w:hyperlink r:id="rId319" w:history="1">
        <w:r w:rsidR="00781A48">
          <w:rPr>
            <w:rStyle w:val="Hyperlink"/>
          </w:rPr>
          <w:t>Evidence</w:t>
        </w:r>
      </w:hyperlink>
      <w:r>
        <w:t>, 17 March 2025, p 29.</w:t>
      </w:r>
    </w:p>
  </w:footnote>
  <w:footnote w:id="225">
    <w:p w14:paraId="63CC7D46" w14:textId="28856DC3" w:rsidR="008346F8" w:rsidRDefault="008346F8" w:rsidP="00465424">
      <w:pPr>
        <w:pStyle w:val="FootnoteText"/>
      </w:pPr>
      <w:r>
        <w:rPr>
          <w:rStyle w:val="FootnoteReference"/>
        </w:rPr>
        <w:footnoteRef/>
      </w:r>
      <w:r>
        <w:t xml:space="preserve"> Mr Reynolds-Ryan, </w:t>
      </w:r>
      <w:hyperlink r:id="rId320" w:history="1">
        <w:r w:rsidR="00781A48">
          <w:rPr>
            <w:rStyle w:val="Hyperlink"/>
          </w:rPr>
          <w:t>Evidence</w:t>
        </w:r>
      </w:hyperlink>
      <w:r>
        <w:t>, 28 October 2024, p 28.</w:t>
      </w:r>
    </w:p>
  </w:footnote>
  <w:footnote w:id="226">
    <w:p w14:paraId="36EED540" w14:textId="2FE879A9" w:rsidR="008346F8" w:rsidRDefault="008346F8" w:rsidP="00465424">
      <w:pPr>
        <w:pStyle w:val="FootnoteText"/>
      </w:pPr>
      <w:r>
        <w:rPr>
          <w:rStyle w:val="FootnoteReference"/>
        </w:rPr>
        <w:footnoteRef/>
      </w:r>
      <w:r>
        <w:t xml:space="preserve"> </w:t>
      </w:r>
      <w:r>
        <w:rPr>
          <w:rFonts w:cstheme="minorHAnsi"/>
        </w:rPr>
        <w:t>Mr</w:t>
      </w:r>
      <w:r w:rsidR="00921D63">
        <w:rPr>
          <w:rFonts w:cstheme="minorHAnsi"/>
        </w:rPr>
        <w:t xml:space="preserve"> </w:t>
      </w:r>
      <w:r w:rsidRPr="00323191">
        <w:rPr>
          <w:rFonts w:cstheme="minorHAnsi"/>
        </w:rPr>
        <w:t>Lee</w:t>
      </w:r>
      <w:r>
        <w:rPr>
          <w:rFonts w:cstheme="minorHAnsi"/>
        </w:rPr>
        <w:t xml:space="preserve">, </w:t>
      </w:r>
      <w:hyperlink r:id="rId321" w:history="1">
        <w:r w:rsidR="00AD5971">
          <w:rPr>
            <w:rStyle w:val="Hyperlink"/>
          </w:rPr>
          <w:t>Evidence</w:t>
        </w:r>
      </w:hyperlink>
      <w:r>
        <w:t>, 28 October 2024, p 21.</w:t>
      </w:r>
    </w:p>
  </w:footnote>
  <w:footnote w:id="227">
    <w:p w14:paraId="0377C488" w14:textId="3A810F09" w:rsidR="008346F8" w:rsidRDefault="008346F8" w:rsidP="00465424">
      <w:pPr>
        <w:pStyle w:val="FootnoteText"/>
      </w:pPr>
      <w:r>
        <w:rPr>
          <w:rStyle w:val="FootnoteReference"/>
        </w:rPr>
        <w:footnoteRef/>
      </w:r>
      <w:r>
        <w:t xml:space="preserve"> Ms Summerell</w:t>
      </w:r>
      <w:r w:rsidR="00921D63">
        <w:t xml:space="preserve">, </w:t>
      </w:r>
      <w:hyperlink r:id="rId322" w:history="1">
        <w:r w:rsidR="00AD5971">
          <w:rPr>
            <w:rStyle w:val="Hyperlink"/>
          </w:rPr>
          <w:t>Evidence</w:t>
        </w:r>
      </w:hyperlink>
      <w:r>
        <w:t xml:space="preserve">, 17 March 2025, </w:t>
      </w:r>
      <w:r w:rsidR="00E4252C">
        <w:t>p</w:t>
      </w:r>
      <w:r>
        <w:t>p 28</w:t>
      </w:r>
      <w:r w:rsidR="00DF7D59">
        <w:t>-</w:t>
      </w:r>
      <w:r>
        <w:t>29.</w:t>
      </w:r>
    </w:p>
  </w:footnote>
  <w:footnote w:id="228">
    <w:p w14:paraId="24BB4570" w14:textId="7A374B9D" w:rsidR="008346F8" w:rsidRDefault="008346F8" w:rsidP="00465424">
      <w:pPr>
        <w:pStyle w:val="FootnoteText"/>
      </w:pPr>
      <w:r>
        <w:rPr>
          <w:rStyle w:val="FootnoteReference"/>
        </w:rPr>
        <w:footnoteRef/>
      </w:r>
      <w:r>
        <w:t xml:space="preserve"> </w:t>
      </w:r>
      <w:hyperlink r:id="rId323" w:history="1">
        <w:r w:rsidRPr="009B6D01">
          <w:rPr>
            <w:rStyle w:val="Hyperlink"/>
          </w:rPr>
          <w:t>Submission 20</w:t>
        </w:r>
      </w:hyperlink>
      <w:r>
        <w:t>,</w:t>
      </w:r>
      <w:r w:rsidR="00921D63">
        <w:t xml:space="preserve"> </w:t>
      </w:r>
      <w:r>
        <w:t>p 2.</w:t>
      </w:r>
    </w:p>
  </w:footnote>
  <w:footnote w:id="229">
    <w:p w14:paraId="3F639DB9" w14:textId="116417B0" w:rsidR="008346F8" w:rsidRDefault="008346F8" w:rsidP="00465424">
      <w:pPr>
        <w:pStyle w:val="FootnoteText"/>
      </w:pPr>
      <w:r>
        <w:rPr>
          <w:rStyle w:val="FootnoteReference"/>
        </w:rPr>
        <w:footnoteRef/>
      </w:r>
      <w:r>
        <w:t xml:space="preserve"> </w:t>
      </w:r>
      <w:hyperlink r:id="rId324" w:history="1">
        <w:r w:rsidRPr="00CA0336">
          <w:rPr>
            <w:rStyle w:val="Hyperlink"/>
          </w:rPr>
          <w:t>Submission 25</w:t>
        </w:r>
      </w:hyperlink>
      <w:r>
        <w:t>, Information and Privacy Commission,</w:t>
      </w:r>
      <w:r w:rsidR="00C96B04">
        <w:t xml:space="preserve"> </w:t>
      </w:r>
      <w:r>
        <w:t>p 2.</w:t>
      </w:r>
    </w:p>
  </w:footnote>
  <w:footnote w:id="230">
    <w:p w14:paraId="6BA69959" w14:textId="5F7F8EBE" w:rsidR="008346F8" w:rsidRDefault="008346F8" w:rsidP="00465424">
      <w:pPr>
        <w:pStyle w:val="FootnoteText"/>
      </w:pPr>
      <w:r>
        <w:rPr>
          <w:rStyle w:val="FootnoteReference"/>
        </w:rPr>
        <w:footnoteRef/>
      </w:r>
      <w:r>
        <w:t xml:space="preserve"> </w:t>
      </w:r>
      <w:hyperlink r:id="rId325" w:history="1">
        <w:r w:rsidRPr="00CA0336">
          <w:rPr>
            <w:rStyle w:val="Hyperlink"/>
          </w:rPr>
          <w:t>Submission 25</w:t>
        </w:r>
      </w:hyperlink>
      <w:r>
        <w:t xml:space="preserve">, p 2. </w:t>
      </w:r>
    </w:p>
  </w:footnote>
  <w:footnote w:id="231">
    <w:p w14:paraId="7155CEAF" w14:textId="67627D64" w:rsidR="008346F8" w:rsidRDefault="008346F8" w:rsidP="00465424">
      <w:pPr>
        <w:pStyle w:val="FootnoteText"/>
      </w:pPr>
      <w:r>
        <w:rPr>
          <w:rStyle w:val="FootnoteReference"/>
        </w:rPr>
        <w:footnoteRef/>
      </w:r>
      <w:r>
        <w:t xml:space="preserve"> </w:t>
      </w:r>
      <w:r w:rsidRPr="00E2311E">
        <w:rPr>
          <w:i/>
          <w:iCs/>
        </w:rPr>
        <w:t>Electoral Act 2017</w:t>
      </w:r>
      <w:r w:rsidR="00E2311E">
        <w:t xml:space="preserve"> </w:t>
      </w:r>
      <w:hyperlink r:id="rId326" w:anchor="sec.44" w:history="1">
        <w:r w:rsidRPr="00E2311E">
          <w:rPr>
            <w:rStyle w:val="Hyperlink"/>
          </w:rPr>
          <w:t>s 44(3)</w:t>
        </w:r>
      </w:hyperlink>
      <w:r w:rsidR="00E2311E">
        <w:t xml:space="preserve">. </w:t>
      </w:r>
    </w:p>
  </w:footnote>
  <w:footnote w:id="232">
    <w:p w14:paraId="03E70A63" w14:textId="77777777" w:rsidR="008346F8" w:rsidRDefault="008346F8" w:rsidP="00465424">
      <w:pPr>
        <w:pStyle w:val="FootnoteText"/>
      </w:pPr>
      <w:r>
        <w:rPr>
          <w:rStyle w:val="FootnoteReference"/>
        </w:rPr>
        <w:footnoteRef/>
      </w:r>
      <w:r>
        <w:t xml:space="preserve"> </w:t>
      </w:r>
      <w:hyperlink r:id="rId327" w:history="1">
        <w:r w:rsidRPr="008114A6">
          <w:rPr>
            <w:rStyle w:val="Hyperlink"/>
            <w:i/>
            <w:iCs/>
          </w:rPr>
          <w:t>Privacy and Personal Information Protection Amendment Act 2022</w:t>
        </w:r>
      </w:hyperlink>
      <w:r>
        <w:t xml:space="preserve">. </w:t>
      </w:r>
    </w:p>
  </w:footnote>
  <w:footnote w:id="233">
    <w:p w14:paraId="5186205A" w14:textId="0C06278E" w:rsidR="008346F8" w:rsidRDefault="008346F8" w:rsidP="00465424">
      <w:pPr>
        <w:pStyle w:val="FootnoteText"/>
      </w:pPr>
      <w:r>
        <w:rPr>
          <w:rStyle w:val="FootnoteReference"/>
        </w:rPr>
        <w:footnoteRef/>
      </w:r>
      <w:r>
        <w:t xml:space="preserve"> Information and Privacy Commission NSW, </w:t>
      </w:r>
      <w:hyperlink r:id="rId328" w:history="1">
        <w:r>
          <w:rPr>
            <w:rStyle w:val="Hyperlink"/>
          </w:rPr>
          <w:t>Mandatory Notification of Data Breach Scheme</w:t>
        </w:r>
      </w:hyperlink>
      <w:r>
        <w:t xml:space="preserve">, </w:t>
      </w:r>
      <w:r w:rsidR="002034F4">
        <w:t>viewed</w:t>
      </w:r>
      <w:r>
        <w:t xml:space="preserve"> 26 May 2025; Ms Sonia Minutillo, Acting Privacy Commissioner, Information and Privacy Commission NSW, </w:t>
      </w:r>
      <w:hyperlink r:id="rId329" w:history="1">
        <w:r w:rsidRPr="00D055DF">
          <w:rPr>
            <w:rStyle w:val="Hyperlink"/>
          </w:rPr>
          <w:t>Transcript of evidence</w:t>
        </w:r>
      </w:hyperlink>
      <w:r>
        <w:t xml:space="preserve">, 17 March 2025, p 42. </w:t>
      </w:r>
    </w:p>
  </w:footnote>
  <w:footnote w:id="234">
    <w:p w14:paraId="2193F2DD" w14:textId="263AC95F" w:rsidR="008346F8" w:rsidRDefault="008346F8" w:rsidP="00465424">
      <w:pPr>
        <w:pStyle w:val="FootnoteText"/>
      </w:pPr>
      <w:r>
        <w:rPr>
          <w:rStyle w:val="FootnoteReference"/>
        </w:rPr>
        <w:footnoteRef/>
      </w:r>
      <w:r>
        <w:t xml:space="preserve"> </w:t>
      </w:r>
      <w:r w:rsidRPr="00C70587">
        <w:rPr>
          <w:i/>
          <w:iCs/>
        </w:rPr>
        <w:t>Electoral Act 2017</w:t>
      </w:r>
      <w:r w:rsidR="004B3123">
        <w:t xml:space="preserve"> </w:t>
      </w:r>
      <w:hyperlink r:id="rId330" w:anchor="sec.41" w:history="1">
        <w:r w:rsidRPr="00FD7E4E">
          <w:rPr>
            <w:rStyle w:val="Hyperlink"/>
          </w:rPr>
          <w:t>s 41</w:t>
        </w:r>
      </w:hyperlink>
      <w:r>
        <w:t>.</w:t>
      </w:r>
    </w:p>
  </w:footnote>
  <w:footnote w:id="235">
    <w:p w14:paraId="43D8DDC7" w14:textId="231F338E" w:rsidR="008346F8" w:rsidRDefault="008346F8" w:rsidP="00465424">
      <w:pPr>
        <w:pStyle w:val="FootnoteText"/>
      </w:pPr>
      <w:r>
        <w:rPr>
          <w:rStyle w:val="FootnoteReference"/>
        </w:rPr>
        <w:footnoteRef/>
      </w:r>
      <w:r>
        <w:t xml:space="preserve"> </w:t>
      </w:r>
      <w:r w:rsidRPr="00C70587">
        <w:rPr>
          <w:i/>
          <w:iCs/>
        </w:rPr>
        <w:t>Electoral Act 2017</w:t>
      </w:r>
      <w:r>
        <w:t xml:space="preserve"> </w:t>
      </w:r>
      <w:hyperlink r:id="rId331" w:anchor="sec.49" w:history="1">
        <w:r w:rsidRPr="003677E6">
          <w:rPr>
            <w:rStyle w:val="Hyperlink"/>
          </w:rPr>
          <w:t>ss 49</w:t>
        </w:r>
      </w:hyperlink>
      <w:r>
        <w:t xml:space="preserve">, </w:t>
      </w:r>
      <w:hyperlink r:id="rId332" w:anchor="sec.222" w:history="1">
        <w:r w:rsidRPr="00D66302">
          <w:rPr>
            <w:rStyle w:val="Hyperlink"/>
          </w:rPr>
          <w:t>222</w:t>
        </w:r>
      </w:hyperlink>
      <w:r>
        <w:t xml:space="preserve">. </w:t>
      </w:r>
    </w:p>
  </w:footnote>
  <w:footnote w:id="236">
    <w:p w14:paraId="71C0FECC" w14:textId="3377A9B0" w:rsidR="008346F8" w:rsidRDefault="008346F8" w:rsidP="00465424">
      <w:pPr>
        <w:pStyle w:val="FootnoteText"/>
      </w:pPr>
      <w:r>
        <w:rPr>
          <w:rStyle w:val="FootnoteReference"/>
        </w:rPr>
        <w:footnoteRef/>
      </w:r>
      <w:r>
        <w:t xml:space="preserve"> </w:t>
      </w:r>
      <w:r w:rsidRPr="00C70587">
        <w:rPr>
          <w:i/>
          <w:iCs/>
        </w:rPr>
        <w:t>Electoral Act 2017</w:t>
      </w:r>
      <w:r w:rsidR="004B3123">
        <w:t xml:space="preserve"> </w:t>
      </w:r>
      <w:hyperlink r:id="rId333" w:anchor="sec.51" w:history="1">
        <w:r w:rsidRPr="0073152E">
          <w:rPr>
            <w:rStyle w:val="Hyperlink"/>
          </w:rPr>
          <w:t>s 51</w:t>
        </w:r>
      </w:hyperlink>
      <w:r>
        <w:t>.</w:t>
      </w:r>
    </w:p>
  </w:footnote>
  <w:footnote w:id="237">
    <w:p w14:paraId="13FBBA58" w14:textId="10A8004E" w:rsidR="008346F8" w:rsidRDefault="008346F8" w:rsidP="00465424">
      <w:pPr>
        <w:pStyle w:val="FootnoteText"/>
      </w:pPr>
      <w:r>
        <w:rPr>
          <w:rStyle w:val="FootnoteReference"/>
        </w:rPr>
        <w:footnoteRef/>
      </w:r>
      <w:r>
        <w:t xml:space="preserve"> See </w:t>
      </w:r>
      <w:r w:rsidRPr="00C70587">
        <w:rPr>
          <w:i/>
          <w:iCs/>
        </w:rPr>
        <w:t>Electoral Act 2017</w:t>
      </w:r>
      <w:hyperlink r:id="rId334" w:anchor="sec.51" w:history="1">
        <w:r w:rsidRPr="0073152E">
          <w:rPr>
            <w:rStyle w:val="Hyperlink"/>
          </w:rPr>
          <w:t>, ss 51(2)(b)</w:t>
        </w:r>
      </w:hyperlink>
      <w:r>
        <w:t xml:space="preserve">, </w:t>
      </w:r>
      <w:hyperlink r:id="rId335" w:anchor="sec.51" w:history="1">
        <w:r w:rsidRPr="00C70587">
          <w:rPr>
            <w:rStyle w:val="Hyperlink"/>
          </w:rPr>
          <w:t>51(3)(b)</w:t>
        </w:r>
      </w:hyperlink>
      <w:r>
        <w:t xml:space="preserve">, </w:t>
      </w:r>
      <w:hyperlink r:id="rId336" w:anchor="sec.51" w:history="1">
        <w:r w:rsidRPr="00C70587">
          <w:rPr>
            <w:rStyle w:val="Hyperlink"/>
          </w:rPr>
          <w:t>51(4)(b)</w:t>
        </w:r>
      </w:hyperlink>
      <w:r>
        <w:t xml:space="preserve">; </w:t>
      </w:r>
      <w:hyperlink r:id="rId337" w:history="1">
        <w:r w:rsidRPr="0081419F">
          <w:rPr>
            <w:rStyle w:val="Hyperlink"/>
          </w:rPr>
          <w:t>Submission 25</w:t>
        </w:r>
      </w:hyperlink>
      <w:r>
        <w:t xml:space="preserve">, Information and Privacy Commission, p 2. </w:t>
      </w:r>
    </w:p>
  </w:footnote>
  <w:footnote w:id="238">
    <w:p w14:paraId="3B287A8A" w14:textId="371980AE" w:rsidR="008346F8" w:rsidRDefault="008346F8" w:rsidP="00A24AD6">
      <w:pPr>
        <w:pStyle w:val="FootnoteText"/>
      </w:pPr>
      <w:r>
        <w:rPr>
          <w:rStyle w:val="FootnoteReference"/>
        </w:rPr>
        <w:footnoteRef/>
      </w:r>
      <w:r>
        <w:t xml:space="preserve"> </w:t>
      </w:r>
      <w:hyperlink r:id="rId338" w:anchor="sec.51" w:history="1">
        <w:r w:rsidRPr="008114A6">
          <w:rPr>
            <w:rStyle w:val="Hyperlink"/>
            <w:i/>
            <w:iCs/>
          </w:rPr>
          <w:t>Electoral Act 2017</w:t>
        </w:r>
      </w:hyperlink>
      <w:r w:rsidR="004B3123">
        <w:t xml:space="preserve"> </w:t>
      </w:r>
      <w:r>
        <w:t>s 50.</w:t>
      </w:r>
    </w:p>
  </w:footnote>
  <w:footnote w:id="239">
    <w:p w14:paraId="1AF1DF4B" w14:textId="2AABE2AB" w:rsidR="008346F8" w:rsidRDefault="008346F8" w:rsidP="00465424">
      <w:pPr>
        <w:pStyle w:val="FootnoteText"/>
      </w:pPr>
      <w:r>
        <w:rPr>
          <w:rStyle w:val="FootnoteReference"/>
        </w:rPr>
        <w:footnoteRef/>
      </w:r>
      <w:r>
        <w:t xml:space="preserve"> </w:t>
      </w:r>
      <w:hyperlink r:id="rId339" w:anchor="sec.51" w:history="1">
        <w:r w:rsidRPr="008114A6">
          <w:rPr>
            <w:rStyle w:val="Hyperlink"/>
            <w:i/>
            <w:iCs/>
          </w:rPr>
          <w:t>Electoral Act 2017</w:t>
        </w:r>
      </w:hyperlink>
      <w:r>
        <w:t xml:space="preserve"> s 51(1).</w:t>
      </w:r>
    </w:p>
  </w:footnote>
  <w:footnote w:id="240">
    <w:p w14:paraId="4C100DF2" w14:textId="2426694E" w:rsidR="008346F8" w:rsidRDefault="008346F8" w:rsidP="00465424">
      <w:pPr>
        <w:pStyle w:val="FootnoteText"/>
      </w:pPr>
      <w:r>
        <w:rPr>
          <w:rStyle w:val="FootnoteReference"/>
        </w:rPr>
        <w:footnoteRef/>
      </w:r>
      <w:r>
        <w:t xml:space="preserve"> </w:t>
      </w:r>
      <w:hyperlink r:id="rId340" w:history="1">
        <w:r w:rsidRPr="0081419F">
          <w:rPr>
            <w:rStyle w:val="Hyperlink"/>
          </w:rPr>
          <w:t>Submission 25</w:t>
        </w:r>
      </w:hyperlink>
      <w:r>
        <w:t>, p 2.</w:t>
      </w:r>
    </w:p>
  </w:footnote>
  <w:footnote w:id="241">
    <w:p w14:paraId="1EF3E49E" w14:textId="1AD4DD43" w:rsidR="008346F8" w:rsidRDefault="008346F8" w:rsidP="00465424">
      <w:pPr>
        <w:pStyle w:val="FootnoteText"/>
      </w:pPr>
      <w:r>
        <w:rPr>
          <w:rStyle w:val="FootnoteReference"/>
        </w:rPr>
        <w:footnoteRef/>
      </w:r>
      <w:r>
        <w:t xml:space="preserve"> Ms Minutillo, </w:t>
      </w:r>
      <w:hyperlink r:id="rId341" w:history="1">
        <w:r w:rsidR="0049681E">
          <w:rPr>
            <w:rStyle w:val="Hyperlink"/>
          </w:rPr>
          <w:t>Evidence</w:t>
        </w:r>
      </w:hyperlink>
      <w:r>
        <w:t>, 17 March 2025, p 4</w:t>
      </w:r>
      <w:r w:rsidR="004B3123">
        <w:t>1;</w:t>
      </w:r>
      <w:r>
        <w:t xml:space="preserve"> </w:t>
      </w:r>
      <w:r w:rsidRPr="00616F0B">
        <w:rPr>
          <w:i/>
          <w:iCs/>
        </w:rPr>
        <w:t>Electoral Act 2002</w:t>
      </w:r>
      <w:r>
        <w:t xml:space="preserve"> (Vi</w:t>
      </w:r>
      <w:r w:rsidR="004B3123">
        <w:t>c</w:t>
      </w:r>
      <w:r>
        <w:t xml:space="preserve">) </w:t>
      </w:r>
      <w:hyperlink r:id="rId342" w:history="1">
        <w:r w:rsidRPr="00616F0B">
          <w:rPr>
            <w:rStyle w:val="Hyperlink"/>
          </w:rPr>
          <w:t>s 34(1)</w:t>
        </w:r>
      </w:hyperlink>
      <w:r>
        <w:t>.</w:t>
      </w:r>
    </w:p>
  </w:footnote>
  <w:footnote w:id="242">
    <w:p w14:paraId="0D9643DD" w14:textId="1BCD8762" w:rsidR="008346F8" w:rsidRDefault="008346F8" w:rsidP="00465424">
      <w:pPr>
        <w:pStyle w:val="FootnoteText"/>
      </w:pPr>
      <w:r>
        <w:rPr>
          <w:rStyle w:val="FootnoteReference"/>
        </w:rPr>
        <w:footnoteRef/>
      </w:r>
      <w:r>
        <w:t xml:space="preserve"> </w:t>
      </w:r>
      <w:r w:rsidRPr="00616F0B">
        <w:rPr>
          <w:i/>
          <w:iCs/>
        </w:rPr>
        <w:t>Electoral Act 2002</w:t>
      </w:r>
      <w:r>
        <w:t xml:space="preserve"> (Vic) </w:t>
      </w:r>
      <w:hyperlink r:id="rId343" w:history="1">
        <w:r w:rsidRPr="00616F0B">
          <w:rPr>
            <w:rStyle w:val="Hyperlink"/>
          </w:rPr>
          <w:t>s 35</w:t>
        </w:r>
      </w:hyperlink>
      <w:r>
        <w:t xml:space="preserve">. </w:t>
      </w:r>
    </w:p>
  </w:footnote>
  <w:footnote w:id="243">
    <w:p w14:paraId="58B62D2E" w14:textId="1C2FE661" w:rsidR="008346F8" w:rsidRDefault="008346F8" w:rsidP="00465424">
      <w:pPr>
        <w:pStyle w:val="FootnoteText"/>
      </w:pPr>
      <w:r>
        <w:rPr>
          <w:rStyle w:val="FootnoteReference"/>
        </w:rPr>
        <w:footnoteRef/>
      </w:r>
      <w:r>
        <w:t xml:space="preserve"> </w:t>
      </w:r>
      <w:hyperlink r:id="rId344" w:history="1">
        <w:r w:rsidRPr="0081419F">
          <w:rPr>
            <w:rStyle w:val="Hyperlink"/>
          </w:rPr>
          <w:t>Submission 25</w:t>
        </w:r>
      </w:hyperlink>
      <w:r>
        <w:t>, p 2.</w:t>
      </w:r>
    </w:p>
  </w:footnote>
  <w:footnote w:id="244">
    <w:p w14:paraId="5FF02AE1" w14:textId="6FE4CFF4" w:rsidR="008346F8" w:rsidRPr="00BB5C77" w:rsidRDefault="008346F8" w:rsidP="000671B5">
      <w:pPr>
        <w:pStyle w:val="FootnoteText"/>
      </w:pPr>
      <w:r>
        <w:rPr>
          <w:rStyle w:val="FootnoteReference"/>
        </w:rPr>
        <w:footnoteRef/>
      </w:r>
      <w:r>
        <w:t xml:space="preserve"> </w:t>
      </w:r>
      <w:r w:rsidRPr="00A207CE">
        <w:rPr>
          <w:i/>
          <w:iCs/>
        </w:rPr>
        <w:t>Electoral Act 2017</w:t>
      </w:r>
      <w:r>
        <w:t xml:space="preserve"> </w:t>
      </w:r>
      <w:hyperlink r:id="rId345" w:anchor="pt.7-div.14-sdiv.3" w:history="1">
        <w:r w:rsidRPr="004578CB">
          <w:rPr>
            <w:rStyle w:val="Hyperlink"/>
          </w:rPr>
          <w:t>ss 186-188</w:t>
        </w:r>
      </w:hyperlink>
      <w:r>
        <w:t xml:space="preserve">, </w:t>
      </w:r>
      <w:hyperlink r:id="rId346" w:anchor="sec.200" w:history="1">
        <w:r w:rsidRPr="00A207CE">
          <w:rPr>
            <w:rStyle w:val="Hyperlink"/>
          </w:rPr>
          <w:t>200</w:t>
        </w:r>
      </w:hyperlink>
      <w:r>
        <w:t xml:space="preserve">; </w:t>
      </w:r>
      <w:r w:rsidRPr="006D0A05">
        <w:rPr>
          <w:i/>
          <w:iCs/>
        </w:rPr>
        <w:t>Local Government (General) Regulation 2021</w:t>
      </w:r>
      <w:r>
        <w:t xml:space="preserve"> </w:t>
      </w:r>
      <w:hyperlink r:id="rId347" w:anchor="pt.11-div.9A-sdiv.3" w:history="1">
        <w:r w:rsidRPr="00D91F3D">
          <w:rPr>
            <w:rStyle w:val="Hyperlink"/>
          </w:rPr>
          <w:t>ss 356G-356GB</w:t>
        </w:r>
      </w:hyperlink>
      <w:r>
        <w:t xml:space="preserve">, </w:t>
      </w:r>
      <w:hyperlink r:id="rId348" w:anchor="sec.356Q" w:history="1">
        <w:r w:rsidRPr="006D0A05">
          <w:rPr>
            <w:rStyle w:val="Hyperlink"/>
          </w:rPr>
          <w:t>356Q</w:t>
        </w:r>
      </w:hyperlink>
      <w:r>
        <w:t xml:space="preserve">. </w:t>
      </w:r>
    </w:p>
  </w:footnote>
  <w:footnote w:id="245">
    <w:p w14:paraId="1BA9EC88" w14:textId="3056A68F" w:rsidR="008346F8" w:rsidRDefault="008346F8" w:rsidP="000671B5">
      <w:pPr>
        <w:pStyle w:val="FootnoteText"/>
      </w:pPr>
      <w:r>
        <w:rPr>
          <w:rStyle w:val="FootnoteReference"/>
        </w:rPr>
        <w:footnoteRef/>
      </w:r>
      <w:r>
        <w:t xml:space="preserve"> </w:t>
      </w:r>
      <w:r w:rsidRPr="00B14CCE">
        <w:rPr>
          <w:i/>
          <w:iCs/>
        </w:rPr>
        <w:t>Electoral Act 2017</w:t>
      </w:r>
      <w:r>
        <w:t xml:space="preserve"> </w:t>
      </w:r>
      <w:hyperlink r:id="rId349" w:anchor="sec.4" w:history="1">
        <w:r w:rsidRPr="00B14CCE">
          <w:rPr>
            <w:rStyle w:val="Hyperlink"/>
          </w:rPr>
          <w:t>s 4(3)</w:t>
        </w:r>
      </w:hyperlink>
      <w:r>
        <w:t xml:space="preserve">; </w:t>
      </w:r>
      <w:r w:rsidRPr="00B14CCE">
        <w:rPr>
          <w:i/>
          <w:iCs/>
        </w:rPr>
        <w:t>Local Government (General) Regulation 2021</w:t>
      </w:r>
      <w:r>
        <w:t xml:space="preserve"> </w:t>
      </w:r>
      <w:hyperlink r:id="rId350" w:anchor="pt.11-div.9A-sdiv.3" w:history="1">
        <w:r w:rsidRPr="00B14CCE">
          <w:rPr>
            <w:rStyle w:val="Hyperlink"/>
          </w:rPr>
          <w:t>s 356G</w:t>
        </w:r>
      </w:hyperlink>
      <w:r>
        <w:t xml:space="preserve">. </w:t>
      </w:r>
    </w:p>
  </w:footnote>
  <w:footnote w:id="246">
    <w:p w14:paraId="60E3DB5F" w14:textId="6CE4AACD" w:rsidR="008346F8" w:rsidRDefault="008346F8" w:rsidP="000671B5">
      <w:pPr>
        <w:pStyle w:val="FootnoteText"/>
      </w:pPr>
      <w:r>
        <w:rPr>
          <w:rStyle w:val="FootnoteReference"/>
        </w:rPr>
        <w:footnoteRef/>
      </w:r>
      <w:r>
        <w:t xml:space="preserve"> </w:t>
      </w:r>
      <w:r w:rsidRPr="00DA406D">
        <w:rPr>
          <w:i/>
          <w:iCs/>
        </w:rPr>
        <w:t>Electoral Act 2017</w:t>
      </w:r>
      <w:r>
        <w:t xml:space="preserve"> </w:t>
      </w:r>
      <w:hyperlink r:id="rId351" w:anchor="sec.200" w:history="1">
        <w:r w:rsidRPr="00DA406D">
          <w:rPr>
            <w:rStyle w:val="Hyperlink"/>
          </w:rPr>
          <w:t>s 200(3)(c)(ii)</w:t>
        </w:r>
      </w:hyperlink>
      <w:r>
        <w:t xml:space="preserve">; </w:t>
      </w:r>
      <w:r w:rsidRPr="00DA406D">
        <w:rPr>
          <w:i/>
          <w:iCs/>
        </w:rPr>
        <w:t>Local Government (General) Regulation 2021</w:t>
      </w:r>
      <w:r>
        <w:t xml:space="preserve"> </w:t>
      </w:r>
      <w:hyperlink r:id="rId352" w:anchor="pt.11-div.9A-sdiv.3" w:history="1">
        <w:r w:rsidRPr="00DA406D">
          <w:rPr>
            <w:rStyle w:val="Hyperlink"/>
          </w:rPr>
          <w:t>s 356Q(c)</w:t>
        </w:r>
      </w:hyperlink>
      <w:r>
        <w:t xml:space="preserve">. </w:t>
      </w:r>
    </w:p>
  </w:footnote>
  <w:footnote w:id="247">
    <w:p w14:paraId="2063ADAC" w14:textId="61FF7EED" w:rsidR="008346F8" w:rsidRDefault="008346F8" w:rsidP="000671B5">
      <w:pPr>
        <w:pStyle w:val="FootnoteText"/>
      </w:pPr>
      <w:r>
        <w:rPr>
          <w:rStyle w:val="FootnoteReference"/>
        </w:rPr>
        <w:footnoteRef/>
      </w:r>
      <w:r>
        <w:t xml:space="preserve"> </w:t>
      </w:r>
      <w:r w:rsidRPr="00D7717D">
        <w:rPr>
          <w:i/>
          <w:iCs/>
        </w:rPr>
        <w:t>Electoral Act 2017</w:t>
      </w:r>
      <w:r>
        <w:t xml:space="preserve"> </w:t>
      </w:r>
      <w:hyperlink r:id="rId353" w:anchor="sec.58" w:history="1">
        <w:r w:rsidRPr="00D7717D">
          <w:rPr>
            <w:rStyle w:val="Hyperlink"/>
          </w:rPr>
          <w:t>s 58</w:t>
        </w:r>
      </w:hyperlink>
      <w:r>
        <w:t>.</w:t>
      </w:r>
    </w:p>
  </w:footnote>
  <w:footnote w:id="248">
    <w:p w14:paraId="2B0A5103" w14:textId="498ABF72" w:rsidR="008346F8" w:rsidRDefault="008346F8" w:rsidP="000671B5">
      <w:pPr>
        <w:pStyle w:val="FootnoteText"/>
      </w:pPr>
      <w:r>
        <w:rPr>
          <w:rStyle w:val="FootnoteReference"/>
        </w:rPr>
        <w:footnoteRef/>
      </w:r>
      <w:r>
        <w:t xml:space="preserve"> </w:t>
      </w:r>
      <w:r w:rsidRPr="00D7717D">
        <w:rPr>
          <w:i/>
          <w:iCs/>
        </w:rPr>
        <w:t xml:space="preserve">Electoral </w:t>
      </w:r>
      <w:r w:rsidRPr="00D7717D">
        <w:rPr>
          <w:rFonts w:cstheme="minorHAnsi"/>
          <w:i/>
          <w:iCs/>
        </w:rPr>
        <w:t>Act 2017</w:t>
      </w:r>
      <w:r w:rsidRPr="00C821F5">
        <w:rPr>
          <w:rFonts w:cstheme="minorHAnsi"/>
        </w:rPr>
        <w:t xml:space="preserve"> </w:t>
      </w:r>
      <w:hyperlink r:id="rId354" w:anchor="sec.58" w:history="1">
        <w:r w:rsidRPr="00D7717D">
          <w:rPr>
            <w:rStyle w:val="Hyperlink"/>
            <w:rFonts w:cstheme="minorHAnsi"/>
          </w:rPr>
          <w:t>s 59(2)(c)</w:t>
        </w:r>
        <w:r w:rsidRPr="00D7717D">
          <w:rPr>
            <w:rStyle w:val="Hyperlink"/>
            <w:rFonts w:cstheme="minorHAnsi"/>
            <w:shd w:val="clear" w:color="auto" w:fill="FFFFFF"/>
          </w:rPr>
          <w:t>–(e)</w:t>
        </w:r>
      </w:hyperlink>
      <w:r>
        <w:rPr>
          <w:rFonts w:cstheme="minorHAnsi"/>
          <w:color w:val="1F1F1F"/>
          <w:shd w:val="clear" w:color="auto" w:fill="FFFFFF"/>
        </w:rPr>
        <w:t xml:space="preserve">.  </w:t>
      </w:r>
    </w:p>
  </w:footnote>
  <w:footnote w:id="249">
    <w:p w14:paraId="45D2BC67" w14:textId="5F53AA41" w:rsidR="008346F8" w:rsidRDefault="008346F8" w:rsidP="000671B5">
      <w:pPr>
        <w:pStyle w:val="FootnoteText"/>
      </w:pPr>
      <w:r>
        <w:rPr>
          <w:rStyle w:val="FootnoteReference"/>
        </w:rPr>
        <w:footnoteRef/>
      </w:r>
      <w:r>
        <w:t xml:space="preserve"> </w:t>
      </w:r>
      <w:r w:rsidRPr="00BB5C77">
        <w:rPr>
          <w:i/>
          <w:iCs/>
        </w:rPr>
        <w:t>Electoral Act 2017</w:t>
      </w:r>
      <w:r>
        <w:t xml:space="preserve"> </w:t>
      </w:r>
      <w:hyperlink r:id="rId355" w:anchor="sec.70" w:history="1">
        <w:r w:rsidRPr="00811CAA">
          <w:rPr>
            <w:rStyle w:val="Hyperlink"/>
          </w:rPr>
          <w:t>s 70(1)</w:t>
        </w:r>
      </w:hyperlink>
      <w:r>
        <w:t>.</w:t>
      </w:r>
    </w:p>
  </w:footnote>
  <w:footnote w:id="250">
    <w:p w14:paraId="40928CDE" w14:textId="116C5D86" w:rsidR="008346F8" w:rsidRDefault="008346F8" w:rsidP="000671B5">
      <w:pPr>
        <w:pStyle w:val="FootnoteText"/>
      </w:pPr>
      <w:r>
        <w:rPr>
          <w:rStyle w:val="FootnoteReference"/>
        </w:rPr>
        <w:footnoteRef/>
      </w:r>
      <w:r>
        <w:t xml:space="preserve"> E</w:t>
      </w:r>
      <w:r w:rsidRPr="00BB5C77">
        <w:rPr>
          <w:i/>
          <w:iCs/>
        </w:rPr>
        <w:t>lectoral Act 2017</w:t>
      </w:r>
      <w:r w:rsidR="00DA406D">
        <w:t xml:space="preserve"> </w:t>
      </w:r>
      <w:hyperlink r:id="rId356" w:anchor="sec.60" w:history="1">
        <w:r w:rsidRPr="00811CAA">
          <w:rPr>
            <w:rStyle w:val="Hyperlink"/>
          </w:rPr>
          <w:t>s 60</w:t>
        </w:r>
      </w:hyperlink>
      <w:r>
        <w:t xml:space="preserve">; NSW Electoral Commission, </w:t>
      </w:r>
      <w:hyperlink r:id="rId357" w:history="1">
        <w:r w:rsidRPr="00AD5077">
          <w:rPr>
            <w:rStyle w:val="Hyperlink"/>
          </w:rPr>
          <w:t>Party registration notices</w:t>
        </w:r>
      </w:hyperlink>
      <w:r>
        <w:t xml:space="preserve">, 8 May 2025, </w:t>
      </w:r>
      <w:r w:rsidR="00D7717D">
        <w:t xml:space="preserve">viewed </w:t>
      </w:r>
      <w:r>
        <w:t>30 May 2025.</w:t>
      </w:r>
    </w:p>
  </w:footnote>
  <w:footnote w:id="251">
    <w:p w14:paraId="288D23F1" w14:textId="1E05735D" w:rsidR="008346F8" w:rsidRDefault="008346F8" w:rsidP="00465424">
      <w:pPr>
        <w:pStyle w:val="FootnoteText"/>
      </w:pPr>
      <w:r>
        <w:rPr>
          <w:rStyle w:val="FootnoteReference"/>
        </w:rPr>
        <w:footnoteRef/>
      </w:r>
      <w:r>
        <w:t xml:space="preserve"> </w:t>
      </w:r>
      <w:hyperlink r:id="rId358" w:history="1">
        <w:r w:rsidRPr="00346444">
          <w:rPr>
            <w:rStyle w:val="Hyperlink"/>
          </w:rPr>
          <w:t>Submission 18</w:t>
        </w:r>
      </w:hyperlink>
      <w:r>
        <w:t xml:space="preserve">, </w:t>
      </w:r>
      <w:r w:rsidR="00FF0F1A">
        <w:t>L</w:t>
      </w:r>
      <w:r>
        <w:t xml:space="preserve">ocal </w:t>
      </w:r>
      <w:r w:rsidR="00FF0F1A">
        <w:t>G</w:t>
      </w:r>
      <w:r>
        <w:t xml:space="preserve">overnment NSW, p 2; </w:t>
      </w:r>
      <w:hyperlink r:id="rId359" w:history="1">
        <w:r w:rsidRPr="00346444">
          <w:rPr>
            <w:rStyle w:val="Hyperlink"/>
          </w:rPr>
          <w:t>Submission 30</w:t>
        </w:r>
      </w:hyperlink>
      <w:r w:rsidR="00A7290A">
        <w:t xml:space="preserve">, </w:t>
      </w:r>
      <w:r>
        <w:t xml:space="preserve">p 7; </w:t>
      </w:r>
      <w:hyperlink r:id="rId360" w:history="1">
        <w:r w:rsidRPr="00C57198">
          <w:rPr>
            <w:rStyle w:val="Hyperlink"/>
          </w:rPr>
          <w:t>Submission 31</w:t>
        </w:r>
      </w:hyperlink>
      <w:r>
        <w:t>, NSW Labor,</w:t>
      </w:r>
      <w:r w:rsidR="00A7290A">
        <w:t xml:space="preserve"> </w:t>
      </w:r>
      <w:r>
        <w:t>p 13; Mr Lee,</w:t>
      </w:r>
      <w:r w:rsidR="00AC2F20">
        <w:t xml:space="preserve"> </w:t>
      </w:r>
      <w:hyperlink r:id="rId361" w:history="1">
        <w:r w:rsidR="00AC2F20">
          <w:rPr>
            <w:rStyle w:val="Hyperlink"/>
          </w:rPr>
          <w:t>Evidence</w:t>
        </w:r>
      </w:hyperlink>
      <w:r>
        <w:t xml:space="preserve">, 28 October 2024, p 19; Ms Minutillo, </w:t>
      </w:r>
      <w:hyperlink r:id="rId362" w:history="1">
        <w:r w:rsidR="007E0C03">
          <w:rPr>
            <w:rStyle w:val="Hyperlink"/>
          </w:rPr>
          <w:t>Evidence</w:t>
        </w:r>
      </w:hyperlink>
      <w:r>
        <w:t xml:space="preserve">, 17 March 2025, p 42. </w:t>
      </w:r>
    </w:p>
  </w:footnote>
  <w:footnote w:id="252">
    <w:p w14:paraId="49A89F2E" w14:textId="38EF2D99" w:rsidR="008346F8" w:rsidRDefault="008346F8" w:rsidP="00465424">
      <w:pPr>
        <w:pStyle w:val="FootnoteText"/>
      </w:pPr>
      <w:r>
        <w:rPr>
          <w:rStyle w:val="FootnoteReference"/>
        </w:rPr>
        <w:footnoteRef/>
      </w:r>
      <w:r>
        <w:t xml:space="preserve"> Mr </w:t>
      </w:r>
      <w:proofErr w:type="spellStart"/>
      <w:r>
        <w:t>Ofner</w:t>
      </w:r>
      <w:proofErr w:type="spellEnd"/>
      <w:r>
        <w:t xml:space="preserve">, </w:t>
      </w:r>
      <w:hyperlink r:id="rId363" w:history="1">
        <w:r w:rsidR="007E0C03">
          <w:rPr>
            <w:rStyle w:val="Hyperlink"/>
          </w:rPr>
          <w:t>Evidence</w:t>
        </w:r>
      </w:hyperlink>
      <w:r>
        <w:t xml:space="preserve">, 28 October 2024, p 10; Mr Christopher Maltby, Deputy Registered Officer, The Greens NSW, </w:t>
      </w:r>
      <w:hyperlink r:id="rId364" w:history="1">
        <w:r w:rsidRPr="00D32DEC">
          <w:rPr>
            <w:rStyle w:val="Hyperlink"/>
          </w:rPr>
          <w:t>Transcript of evidence</w:t>
        </w:r>
      </w:hyperlink>
      <w:r>
        <w:t>, 28 October 2024, p 19; C</w:t>
      </w:r>
      <w:r w:rsidR="00602A98">
        <w:t xml:space="preserve">r </w:t>
      </w:r>
      <w:r>
        <w:t xml:space="preserve">Pedersen, </w:t>
      </w:r>
      <w:hyperlink r:id="rId365" w:history="1">
        <w:r w:rsidR="00602A98">
          <w:rPr>
            <w:rStyle w:val="Hyperlink"/>
          </w:rPr>
          <w:t>Evidence</w:t>
        </w:r>
      </w:hyperlink>
      <w:r>
        <w:t xml:space="preserve">, 27 September 2024, p 30. </w:t>
      </w:r>
    </w:p>
  </w:footnote>
  <w:footnote w:id="253">
    <w:p w14:paraId="64EF7E40" w14:textId="1B86A905" w:rsidR="008346F8" w:rsidRDefault="008346F8" w:rsidP="00465424">
      <w:pPr>
        <w:pStyle w:val="FootnoteText"/>
      </w:pPr>
      <w:r>
        <w:rPr>
          <w:rStyle w:val="FootnoteReference"/>
        </w:rPr>
        <w:footnoteRef/>
      </w:r>
      <w:r>
        <w:t xml:space="preserve"> </w:t>
      </w:r>
      <w:hyperlink r:id="rId366" w:history="1">
        <w:r w:rsidRPr="00346444">
          <w:rPr>
            <w:rStyle w:val="Hyperlink"/>
          </w:rPr>
          <w:t>Submission 18</w:t>
        </w:r>
      </w:hyperlink>
      <w:r>
        <w:t xml:space="preserve">, </w:t>
      </w:r>
      <w:r w:rsidR="00511994">
        <w:t>L</w:t>
      </w:r>
      <w:r>
        <w:t xml:space="preserve">ocal </w:t>
      </w:r>
      <w:r w:rsidR="00511994">
        <w:t>G</w:t>
      </w:r>
      <w:r>
        <w:t>overnment NSW, p 2.</w:t>
      </w:r>
    </w:p>
  </w:footnote>
  <w:footnote w:id="254">
    <w:p w14:paraId="52CB5596" w14:textId="5937C769" w:rsidR="008346F8" w:rsidRDefault="008346F8" w:rsidP="00465424">
      <w:pPr>
        <w:pStyle w:val="FootnoteText"/>
      </w:pPr>
      <w:r>
        <w:rPr>
          <w:rStyle w:val="FootnoteReference"/>
        </w:rPr>
        <w:footnoteRef/>
      </w:r>
      <w:r>
        <w:t xml:space="preserve"> Australian </w:t>
      </w:r>
      <w:r w:rsidR="0065407D">
        <w:t>L</w:t>
      </w:r>
      <w:r>
        <w:t xml:space="preserve">ocal </w:t>
      </w:r>
      <w:r w:rsidR="0065407D">
        <w:t>G</w:t>
      </w:r>
      <w:r>
        <w:t xml:space="preserve">overnment Women's Association New South Wales Branch, </w:t>
      </w:r>
      <w:hyperlink r:id="rId367" w:history="1">
        <w:r>
          <w:rPr>
            <w:rStyle w:val="Hyperlink"/>
          </w:rPr>
          <w:t>Survey Report: Bullying, Harassment &amp; Intimidation in NSW local government</w:t>
        </w:r>
      </w:hyperlink>
      <w:r>
        <w:t>, January 2024, pp 6</w:t>
      </w:r>
      <w:r w:rsidR="001B5214">
        <w:t>-</w:t>
      </w:r>
      <w:r>
        <w:t xml:space="preserve">8. </w:t>
      </w:r>
    </w:p>
  </w:footnote>
  <w:footnote w:id="255">
    <w:p w14:paraId="5D9F2A64" w14:textId="12EDF72E" w:rsidR="008346F8" w:rsidRDefault="008346F8" w:rsidP="00465424">
      <w:pPr>
        <w:pStyle w:val="FootnoteText"/>
      </w:pPr>
      <w:r>
        <w:rPr>
          <w:rStyle w:val="FootnoteReference"/>
        </w:rPr>
        <w:footnoteRef/>
      </w:r>
      <w:r>
        <w:t xml:space="preserve"> </w:t>
      </w:r>
      <w:hyperlink r:id="rId368" w:history="1">
        <w:r w:rsidRPr="00346444">
          <w:rPr>
            <w:rStyle w:val="Hyperlink"/>
          </w:rPr>
          <w:t>Submission 18</w:t>
        </w:r>
      </w:hyperlink>
      <w:r>
        <w:t xml:space="preserve">, p 3. </w:t>
      </w:r>
    </w:p>
  </w:footnote>
  <w:footnote w:id="256">
    <w:p w14:paraId="3E2A226F" w14:textId="166FC50B" w:rsidR="008346F8" w:rsidRDefault="008346F8" w:rsidP="00465424">
      <w:pPr>
        <w:pStyle w:val="FootnoteText"/>
      </w:pPr>
      <w:r>
        <w:rPr>
          <w:rStyle w:val="FootnoteReference"/>
        </w:rPr>
        <w:footnoteRef/>
      </w:r>
      <w:r>
        <w:t xml:space="preserve"> C</w:t>
      </w:r>
      <w:r w:rsidR="00511994">
        <w:t xml:space="preserve">r </w:t>
      </w:r>
      <w:r>
        <w:t>Pedersen,</w:t>
      </w:r>
      <w:r w:rsidR="00511994">
        <w:t xml:space="preserve"> </w:t>
      </w:r>
      <w:hyperlink r:id="rId369" w:history="1">
        <w:r w:rsidR="00511994">
          <w:rPr>
            <w:rStyle w:val="Hyperlink"/>
          </w:rPr>
          <w:t>Evidence</w:t>
        </w:r>
      </w:hyperlink>
      <w:r>
        <w:t>, 27 September 2024, pp 30</w:t>
      </w:r>
      <w:r w:rsidR="00CB0089">
        <w:t>-</w:t>
      </w:r>
      <w:r>
        <w:t>36.</w:t>
      </w:r>
    </w:p>
  </w:footnote>
  <w:footnote w:id="257">
    <w:p w14:paraId="7177C993" w14:textId="0C8474B3" w:rsidR="008346F8" w:rsidRDefault="008346F8" w:rsidP="00465424">
      <w:pPr>
        <w:pStyle w:val="FootnoteText"/>
      </w:pPr>
      <w:r>
        <w:rPr>
          <w:rStyle w:val="FootnoteReference"/>
        </w:rPr>
        <w:footnoteRef/>
      </w:r>
      <w:r>
        <w:t xml:space="preserve"> Mr </w:t>
      </w:r>
      <w:proofErr w:type="spellStart"/>
      <w:r>
        <w:t>Ofner</w:t>
      </w:r>
      <w:proofErr w:type="spellEnd"/>
      <w:r>
        <w:t xml:space="preserve">, </w:t>
      </w:r>
      <w:hyperlink r:id="rId370" w:history="1">
        <w:r w:rsidR="00511994">
          <w:rPr>
            <w:rStyle w:val="Hyperlink"/>
          </w:rPr>
          <w:t>Evidence</w:t>
        </w:r>
      </w:hyperlink>
      <w:r>
        <w:t>, 28 October 2024, p 10.</w:t>
      </w:r>
    </w:p>
  </w:footnote>
  <w:footnote w:id="258">
    <w:p w14:paraId="1B7CF0A9" w14:textId="367E4FC5" w:rsidR="008346F8" w:rsidRDefault="008346F8" w:rsidP="00465424">
      <w:pPr>
        <w:pStyle w:val="FootnoteText"/>
      </w:pPr>
      <w:r>
        <w:rPr>
          <w:rStyle w:val="FootnoteReference"/>
        </w:rPr>
        <w:footnoteRef/>
      </w:r>
      <w:r>
        <w:t xml:space="preserve"> Mr </w:t>
      </w:r>
      <w:proofErr w:type="spellStart"/>
      <w:r>
        <w:t>Ofner</w:t>
      </w:r>
      <w:proofErr w:type="spellEnd"/>
      <w:r>
        <w:t xml:space="preserve">, </w:t>
      </w:r>
      <w:hyperlink r:id="rId371" w:history="1">
        <w:r w:rsidR="00511994">
          <w:rPr>
            <w:rStyle w:val="Hyperlink"/>
          </w:rPr>
          <w:t>Evidence</w:t>
        </w:r>
      </w:hyperlink>
      <w:r>
        <w:t>, 28 October 2024, p 10.</w:t>
      </w:r>
    </w:p>
  </w:footnote>
  <w:footnote w:id="259">
    <w:p w14:paraId="2329385F" w14:textId="24B89AD1" w:rsidR="008346F8" w:rsidRDefault="008346F8" w:rsidP="00465424">
      <w:pPr>
        <w:pStyle w:val="FootnoteText"/>
      </w:pPr>
      <w:r>
        <w:rPr>
          <w:rStyle w:val="FootnoteReference"/>
        </w:rPr>
        <w:footnoteRef/>
      </w:r>
      <w:r>
        <w:t xml:space="preserve"> Mr Maltby, </w:t>
      </w:r>
      <w:hyperlink r:id="rId372" w:history="1">
        <w:r w:rsidR="00511994">
          <w:rPr>
            <w:rStyle w:val="Hyperlink"/>
          </w:rPr>
          <w:t>Evidence</w:t>
        </w:r>
      </w:hyperlink>
      <w:r>
        <w:t>, 28 October 2024, p 19.</w:t>
      </w:r>
    </w:p>
  </w:footnote>
  <w:footnote w:id="260">
    <w:p w14:paraId="7F645818" w14:textId="77777777" w:rsidR="008346F8" w:rsidRDefault="008346F8" w:rsidP="00465424">
      <w:pPr>
        <w:pStyle w:val="FootnoteText"/>
      </w:pPr>
      <w:r>
        <w:rPr>
          <w:rStyle w:val="FootnoteReference"/>
        </w:rPr>
        <w:footnoteRef/>
      </w:r>
      <w:r>
        <w:t xml:space="preserve"> NSW Electoral Commission, </w:t>
      </w:r>
      <w:hyperlink r:id="rId373" w:history="1">
        <w:r w:rsidRPr="00041611">
          <w:rPr>
            <w:rStyle w:val="Hyperlink"/>
          </w:rPr>
          <w:t>Answers to supplementary questions</w:t>
        </w:r>
      </w:hyperlink>
      <w:r>
        <w:t xml:space="preserve">, 8 April 2025, p 8. </w:t>
      </w:r>
    </w:p>
  </w:footnote>
  <w:footnote w:id="261">
    <w:p w14:paraId="47948AC7" w14:textId="77777777" w:rsidR="008346F8" w:rsidRDefault="008346F8" w:rsidP="00465424">
      <w:pPr>
        <w:pStyle w:val="FootnoteText"/>
      </w:pPr>
      <w:r>
        <w:rPr>
          <w:rStyle w:val="FootnoteReference"/>
        </w:rPr>
        <w:footnoteRef/>
      </w:r>
      <w:r>
        <w:t xml:space="preserve"> NSW Electoral Commission, </w:t>
      </w:r>
      <w:hyperlink r:id="rId374" w:history="1">
        <w:r w:rsidRPr="00041611">
          <w:rPr>
            <w:rStyle w:val="Hyperlink"/>
          </w:rPr>
          <w:t>Answers to supplementary questions</w:t>
        </w:r>
      </w:hyperlink>
      <w:r>
        <w:t>, 8 April 2025, p 8.</w:t>
      </w:r>
    </w:p>
  </w:footnote>
  <w:footnote w:id="262">
    <w:p w14:paraId="289CCA16" w14:textId="77777777" w:rsidR="008346F8" w:rsidRDefault="008346F8" w:rsidP="00465424">
      <w:pPr>
        <w:pStyle w:val="FootnoteText"/>
      </w:pPr>
      <w:r>
        <w:rPr>
          <w:rStyle w:val="FootnoteReference"/>
        </w:rPr>
        <w:footnoteRef/>
      </w:r>
      <w:r>
        <w:t xml:space="preserve"> </w:t>
      </w:r>
      <w:hyperlink r:id="rId375" w:history="1">
        <w:r w:rsidRPr="00006A69">
          <w:rPr>
            <w:rStyle w:val="Hyperlink"/>
          </w:rPr>
          <w:t>Submission 10</w:t>
        </w:r>
      </w:hyperlink>
      <w:r>
        <w:t>, People with Disability Australia, p 14.</w:t>
      </w:r>
    </w:p>
  </w:footnote>
  <w:footnote w:id="263">
    <w:p w14:paraId="22018702" w14:textId="2C737EB5" w:rsidR="008346F8" w:rsidRDefault="008346F8" w:rsidP="00465424">
      <w:pPr>
        <w:pStyle w:val="FootnoteText"/>
      </w:pPr>
      <w:r>
        <w:rPr>
          <w:rStyle w:val="FootnoteReference"/>
        </w:rPr>
        <w:footnoteRef/>
      </w:r>
      <w:r>
        <w:t xml:space="preserve"> Mr Maltby, </w:t>
      </w:r>
      <w:hyperlink r:id="rId376" w:history="1">
        <w:r w:rsidR="009D346B">
          <w:rPr>
            <w:rStyle w:val="Hyperlink"/>
          </w:rPr>
          <w:t>Evidence</w:t>
        </w:r>
      </w:hyperlink>
      <w:r>
        <w:t xml:space="preserve">, 28 October 2024, p 19; </w:t>
      </w:r>
    </w:p>
  </w:footnote>
  <w:footnote w:id="264">
    <w:p w14:paraId="2FA5297A" w14:textId="4A612222" w:rsidR="008346F8" w:rsidRDefault="008346F8" w:rsidP="00465424">
      <w:pPr>
        <w:pStyle w:val="FootnoteText"/>
      </w:pPr>
      <w:r>
        <w:rPr>
          <w:rStyle w:val="FootnoteReference"/>
        </w:rPr>
        <w:footnoteRef/>
      </w:r>
      <w:r>
        <w:t xml:space="preserve"> Mr Maltby, </w:t>
      </w:r>
      <w:hyperlink r:id="rId377" w:history="1">
        <w:r w:rsidR="009D346B">
          <w:rPr>
            <w:rStyle w:val="Hyperlink"/>
          </w:rPr>
          <w:t>Evidence</w:t>
        </w:r>
      </w:hyperlink>
      <w:r>
        <w:t>, 28 October 2024, p 19; Mr</w:t>
      </w:r>
      <w:r w:rsidR="00CD326B">
        <w:t xml:space="preserve"> </w:t>
      </w:r>
      <w:r>
        <w:t xml:space="preserve">Lee, </w:t>
      </w:r>
      <w:hyperlink r:id="rId378" w:history="1">
        <w:r w:rsidR="00CD326B">
          <w:rPr>
            <w:rStyle w:val="Hyperlink"/>
          </w:rPr>
          <w:t>Evidence</w:t>
        </w:r>
      </w:hyperlink>
      <w:r>
        <w:t xml:space="preserve">, 28 October 2024, p 19. </w:t>
      </w:r>
    </w:p>
  </w:footnote>
  <w:footnote w:id="265">
    <w:p w14:paraId="6E34E750" w14:textId="77777777" w:rsidR="008346F8" w:rsidRDefault="008346F8" w:rsidP="00465424">
      <w:pPr>
        <w:pStyle w:val="FootnoteText"/>
      </w:pPr>
      <w:r>
        <w:rPr>
          <w:rStyle w:val="FootnoteReference"/>
        </w:rPr>
        <w:footnoteRef/>
      </w:r>
      <w:r>
        <w:t xml:space="preserve"> NSW Electoral Commission, </w:t>
      </w:r>
      <w:hyperlink r:id="rId379" w:history="1">
        <w:r w:rsidRPr="00041611">
          <w:rPr>
            <w:rStyle w:val="Hyperlink"/>
          </w:rPr>
          <w:t>Answers to supplementary questions</w:t>
        </w:r>
      </w:hyperlink>
      <w:r>
        <w:t>, 8 April 2025, p 8.</w:t>
      </w:r>
    </w:p>
  </w:footnote>
  <w:footnote w:id="266">
    <w:p w14:paraId="7E9AD887" w14:textId="14AFACF9" w:rsidR="008346F8" w:rsidRDefault="008346F8" w:rsidP="00465424">
      <w:pPr>
        <w:pStyle w:val="FootnoteText"/>
      </w:pPr>
      <w:r>
        <w:rPr>
          <w:rStyle w:val="FootnoteReference"/>
        </w:rPr>
        <w:footnoteRef/>
      </w:r>
      <w:r>
        <w:t xml:space="preserve"> </w:t>
      </w:r>
      <w:hyperlink r:id="rId380" w:history="1">
        <w:r w:rsidRPr="00041611">
          <w:rPr>
            <w:rStyle w:val="Hyperlink"/>
          </w:rPr>
          <w:t>Submission 31</w:t>
        </w:r>
      </w:hyperlink>
      <w:r>
        <w:t xml:space="preserve">, p 13; Mr Lee, </w:t>
      </w:r>
      <w:hyperlink r:id="rId381" w:history="1">
        <w:r w:rsidR="00557E33">
          <w:rPr>
            <w:rStyle w:val="Hyperlink"/>
          </w:rPr>
          <w:t>Evidence</w:t>
        </w:r>
      </w:hyperlink>
      <w:r>
        <w:t>, 28 October 2024, p 19.</w:t>
      </w:r>
    </w:p>
  </w:footnote>
  <w:footnote w:id="267">
    <w:p w14:paraId="1571A59C" w14:textId="688D8E4D" w:rsidR="008346F8" w:rsidRDefault="008346F8" w:rsidP="00465424">
      <w:pPr>
        <w:pStyle w:val="FootnoteText"/>
      </w:pPr>
      <w:r>
        <w:rPr>
          <w:rStyle w:val="FootnoteReference"/>
        </w:rPr>
        <w:footnoteRef/>
      </w:r>
      <w:r>
        <w:t xml:space="preserve"> </w:t>
      </w:r>
      <w:hyperlink r:id="rId382" w:history="1">
        <w:r w:rsidRPr="00D00347">
          <w:rPr>
            <w:rStyle w:val="Hyperlink"/>
          </w:rPr>
          <w:t>Submission 31</w:t>
        </w:r>
      </w:hyperlink>
      <w:r>
        <w:t xml:space="preserve">, p 13. </w:t>
      </w:r>
    </w:p>
  </w:footnote>
  <w:footnote w:id="268">
    <w:p w14:paraId="43EB212C" w14:textId="3D22D421" w:rsidR="008346F8" w:rsidRDefault="008346F8" w:rsidP="00465424">
      <w:pPr>
        <w:pStyle w:val="FootnoteText"/>
      </w:pPr>
      <w:r>
        <w:rPr>
          <w:rStyle w:val="FootnoteReference"/>
        </w:rPr>
        <w:footnoteRef/>
      </w:r>
      <w:r>
        <w:t xml:space="preserve"> Mr Lee</w:t>
      </w:r>
      <w:r w:rsidR="00FC236A">
        <w:t xml:space="preserve">, </w:t>
      </w:r>
      <w:hyperlink r:id="rId383" w:history="1">
        <w:r w:rsidR="00FC236A">
          <w:rPr>
            <w:rStyle w:val="Hyperlink"/>
          </w:rPr>
          <w:t>Evidence</w:t>
        </w:r>
      </w:hyperlink>
      <w:r>
        <w:t>, 28 October 2024, p 19.</w:t>
      </w:r>
    </w:p>
  </w:footnote>
  <w:footnote w:id="269">
    <w:p w14:paraId="2E64641C" w14:textId="77777777" w:rsidR="008346F8" w:rsidRDefault="008346F8" w:rsidP="00465424">
      <w:pPr>
        <w:pStyle w:val="FootnoteText"/>
      </w:pPr>
      <w:r>
        <w:rPr>
          <w:rStyle w:val="FootnoteReference"/>
        </w:rPr>
        <w:footnoteRef/>
      </w:r>
      <w:r>
        <w:t xml:space="preserve"> NSW Independent Commission Against Corruption</w:t>
      </w:r>
      <w:r w:rsidRPr="005C3113">
        <w:rPr>
          <w:i/>
          <w:iCs/>
        </w:rPr>
        <w:t xml:space="preserve">, </w:t>
      </w:r>
      <w:hyperlink r:id="rId384" w:history="1">
        <w:r w:rsidRPr="005C3113">
          <w:rPr>
            <w:rStyle w:val="Hyperlink"/>
            <w:i/>
            <w:iCs/>
          </w:rPr>
          <w:t xml:space="preserve">ICAC finds former MLC Ernest Wong corrupt, Huang </w:t>
        </w:r>
        <w:proofErr w:type="spellStart"/>
        <w:r w:rsidRPr="005C3113">
          <w:rPr>
            <w:rStyle w:val="Hyperlink"/>
            <w:i/>
            <w:iCs/>
          </w:rPr>
          <w:t>Xiangmo</w:t>
        </w:r>
        <w:proofErr w:type="spellEnd"/>
        <w:r w:rsidRPr="005C3113">
          <w:rPr>
            <w:rStyle w:val="Hyperlink"/>
            <w:i/>
            <w:iCs/>
          </w:rPr>
          <w:t xml:space="preserve"> true source of $100,000 cash donation to NSW Labor &amp; Country Labor,</w:t>
        </w:r>
      </w:hyperlink>
      <w:r>
        <w:rPr>
          <w:rStyle w:val="Hyperlink"/>
        </w:rPr>
        <w:t xml:space="preserve"> </w:t>
      </w:r>
      <w:r w:rsidRPr="00A92CBE">
        <w:rPr>
          <w:rStyle w:val="Hyperlink"/>
          <w:color w:val="auto"/>
          <w:u w:val="none"/>
        </w:rPr>
        <w:t>media release, 28 February 2022, viewed 10 June 2025.</w:t>
      </w:r>
    </w:p>
  </w:footnote>
  <w:footnote w:id="270">
    <w:p w14:paraId="5C6158D1" w14:textId="5FD35632" w:rsidR="008346F8" w:rsidRDefault="008346F8" w:rsidP="00465424">
      <w:pPr>
        <w:pStyle w:val="FootnoteText"/>
      </w:pPr>
      <w:r>
        <w:rPr>
          <w:rStyle w:val="FootnoteReference"/>
        </w:rPr>
        <w:footnoteRef/>
      </w:r>
      <w:r>
        <w:t xml:space="preserve"> NSW Independent Commission Against Corruption, </w:t>
      </w:r>
      <w:hyperlink r:id="rId385" w:history="1">
        <w:r w:rsidR="00080B23">
          <w:rPr>
            <w:rStyle w:val="Hyperlink"/>
          </w:rPr>
          <w:t>Political donations: allegations concerning ALP NSW branch officials, Chinese Friends of Labor and others (Operation Aero)</w:t>
        </w:r>
      </w:hyperlink>
      <w:r>
        <w:t>, February 2022, viewed 13 April 2025, pp 11</w:t>
      </w:r>
      <w:r w:rsidR="00475B95">
        <w:t>-</w:t>
      </w:r>
      <w:r>
        <w:t>16, 273.</w:t>
      </w:r>
    </w:p>
  </w:footnote>
  <w:footnote w:id="271">
    <w:p w14:paraId="1D99312E" w14:textId="77777777" w:rsidR="008346F8" w:rsidRDefault="008346F8" w:rsidP="00465424">
      <w:pPr>
        <w:pStyle w:val="FootnoteText"/>
      </w:pPr>
      <w:r>
        <w:rPr>
          <w:rStyle w:val="FootnoteReference"/>
        </w:rPr>
        <w:footnoteRef/>
      </w:r>
      <w:r>
        <w:t xml:space="preserve"> NSW Independent Commission Against Corruption, </w:t>
      </w:r>
      <w:hyperlink r:id="rId386" w:history="1">
        <w:r w:rsidRPr="00AA32FA">
          <w:rPr>
            <w:rStyle w:val="Hyperlink"/>
            <w:i/>
          </w:rPr>
          <w:t xml:space="preserve">ICAC finds former MLC Ernest Wong corrupt, Huang </w:t>
        </w:r>
        <w:proofErr w:type="spellStart"/>
        <w:r w:rsidRPr="00AA32FA">
          <w:rPr>
            <w:rStyle w:val="Hyperlink"/>
            <w:i/>
          </w:rPr>
          <w:t>Xiangmo</w:t>
        </w:r>
        <w:proofErr w:type="spellEnd"/>
        <w:r w:rsidRPr="00AA32FA">
          <w:rPr>
            <w:rStyle w:val="Hyperlink"/>
            <w:i/>
          </w:rPr>
          <w:t xml:space="preserve"> true source of $100,000 cash donation to NSW Labor &amp; Country Labor</w:t>
        </w:r>
        <w:r>
          <w:rPr>
            <w:rStyle w:val="Hyperlink"/>
          </w:rPr>
          <w:t>,</w:t>
        </w:r>
      </w:hyperlink>
      <w:r>
        <w:rPr>
          <w:rStyle w:val="Hyperlink"/>
        </w:rPr>
        <w:t xml:space="preserve"> </w:t>
      </w:r>
      <w:r w:rsidRPr="00080B23">
        <w:rPr>
          <w:rStyle w:val="Hyperlink"/>
          <w:color w:val="auto"/>
          <w:u w:val="none"/>
        </w:rPr>
        <w:t>media release, 28 February 2022, viewed 10 June 2025.</w:t>
      </w:r>
    </w:p>
  </w:footnote>
  <w:footnote w:id="272">
    <w:p w14:paraId="190070BA" w14:textId="282BCB38" w:rsidR="008346F8" w:rsidRDefault="008346F8" w:rsidP="00465424">
      <w:pPr>
        <w:pStyle w:val="FootnoteText"/>
      </w:pPr>
      <w:r>
        <w:rPr>
          <w:rStyle w:val="FootnoteReference"/>
        </w:rPr>
        <w:footnoteRef/>
      </w:r>
      <w:r>
        <w:t xml:space="preserve"> NSW Independent Commission Against Corruption, </w:t>
      </w:r>
      <w:hyperlink r:id="rId387" w:history="1">
        <w:r w:rsidR="00183810">
          <w:rPr>
            <w:rStyle w:val="Hyperlink"/>
          </w:rPr>
          <w:t>Political donations: allegations concerning ALP NSW branch officials, Chinese Friends of Labor and others (Operation Aero)</w:t>
        </w:r>
      </w:hyperlink>
      <w:r>
        <w:t>, February 2022, viewed 13 April 2025, pp</w:t>
      </w:r>
      <w:r w:rsidR="00183810">
        <w:t xml:space="preserve"> </w:t>
      </w:r>
      <w:r>
        <w:t>16</w:t>
      </w:r>
      <w:r w:rsidR="00475B95">
        <w:t>-</w:t>
      </w:r>
      <w:r>
        <w:t>17.</w:t>
      </w:r>
    </w:p>
  </w:footnote>
  <w:footnote w:id="273">
    <w:p w14:paraId="40F16032" w14:textId="075B5B63" w:rsidR="008346F8" w:rsidRDefault="008346F8" w:rsidP="00465424">
      <w:pPr>
        <w:pStyle w:val="FootnoteText"/>
      </w:pPr>
      <w:r>
        <w:rPr>
          <w:rStyle w:val="FootnoteReference"/>
        </w:rPr>
        <w:footnoteRef/>
      </w:r>
      <w:r>
        <w:t xml:space="preserve"> NSW Independent Commission Against Corruption, </w:t>
      </w:r>
      <w:hyperlink r:id="rId388" w:history="1">
        <w:r w:rsidR="00183810">
          <w:rPr>
            <w:rStyle w:val="Hyperlink"/>
          </w:rPr>
          <w:t>Political donations: allegations concerning ALP NSW branch officials, Chinese Friends of Labor and others (Operation Aero)</w:t>
        </w:r>
      </w:hyperlink>
      <w:r>
        <w:t>, February 2022, viewed 13 April 2025, pp</w:t>
      </w:r>
      <w:r w:rsidR="00183810">
        <w:t xml:space="preserve"> </w:t>
      </w:r>
      <w:r>
        <w:t>16</w:t>
      </w:r>
      <w:r w:rsidR="00475B95">
        <w:t>-</w:t>
      </w:r>
      <w:r>
        <w:t>17.</w:t>
      </w:r>
    </w:p>
  </w:footnote>
  <w:footnote w:id="274">
    <w:p w14:paraId="070422BA" w14:textId="4F4C5973" w:rsidR="008346F8" w:rsidRDefault="008346F8" w:rsidP="00465424">
      <w:pPr>
        <w:pStyle w:val="FootnoteText"/>
      </w:pPr>
      <w:r>
        <w:rPr>
          <w:rStyle w:val="FootnoteReference"/>
        </w:rPr>
        <w:footnoteRef/>
      </w:r>
      <w:r>
        <w:t xml:space="preserve"> The Hon. </w:t>
      </w:r>
      <w:r w:rsidR="006160FF">
        <w:t xml:space="preserve">John </w:t>
      </w:r>
      <w:proofErr w:type="spellStart"/>
      <w:r>
        <w:t>Hatzistergos</w:t>
      </w:r>
      <w:proofErr w:type="spellEnd"/>
      <w:r w:rsidR="006160FF">
        <w:t xml:space="preserve"> AM</w:t>
      </w:r>
      <w:r>
        <w:t xml:space="preserve">, Chief Commissioner, NSW Independent Commission Against Corruption, </w:t>
      </w:r>
      <w:hyperlink r:id="rId389" w:history="1">
        <w:r w:rsidRPr="00240CFE">
          <w:rPr>
            <w:rStyle w:val="Hyperlink"/>
          </w:rPr>
          <w:t>Transcript of evidence</w:t>
        </w:r>
      </w:hyperlink>
      <w:r>
        <w:t>, 17 March 2025, p 3.</w:t>
      </w:r>
    </w:p>
  </w:footnote>
  <w:footnote w:id="275">
    <w:p w14:paraId="44B4F4C4" w14:textId="27C965C9" w:rsidR="008346F8" w:rsidRDefault="008346F8" w:rsidP="00465424">
      <w:pPr>
        <w:pStyle w:val="FootnoteText"/>
      </w:pPr>
      <w:r>
        <w:rPr>
          <w:rStyle w:val="FootnoteReference"/>
        </w:rPr>
        <w:footnoteRef/>
      </w:r>
      <w:r>
        <w:t xml:space="preserve"> The Hon. </w:t>
      </w:r>
      <w:proofErr w:type="spellStart"/>
      <w:r>
        <w:t>Hatzistergos</w:t>
      </w:r>
      <w:proofErr w:type="spellEnd"/>
      <w:r>
        <w:t xml:space="preserve"> AM, </w:t>
      </w:r>
      <w:hyperlink r:id="rId390" w:history="1">
        <w:r w:rsidR="00DC6133">
          <w:rPr>
            <w:rStyle w:val="Hyperlink"/>
          </w:rPr>
          <w:t>Evidence</w:t>
        </w:r>
      </w:hyperlink>
      <w:r>
        <w:t xml:space="preserve">, 17 March 2025, </w:t>
      </w:r>
      <w:r w:rsidR="0087340A">
        <w:t>p</w:t>
      </w:r>
      <w:r>
        <w:t>p 3</w:t>
      </w:r>
      <w:r w:rsidR="00475B95">
        <w:t>-</w:t>
      </w:r>
      <w:r>
        <w:t xml:space="preserve">5. </w:t>
      </w:r>
    </w:p>
  </w:footnote>
  <w:footnote w:id="276">
    <w:p w14:paraId="6D1EC9B5" w14:textId="5CA13941" w:rsidR="008346F8" w:rsidRDefault="008346F8" w:rsidP="00465424">
      <w:pPr>
        <w:pStyle w:val="FootnoteText"/>
      </w:pPr>
      <w:r>
        <w:rPr>
          <w:rStyle w:val="FootnoteReference"/>
        </w:rPr>
        <w:footnoteRef/>
      </w:r>
      <w:r>
        <w:t xml:space="preserve"> </w:t>
      </w:r>
      <w:hyperlink r:id="rId391" w:history="1">
        <w:r w:rsidRPr="00C30266">
          <w:rPr>
            <w:rStyle w:val="Hyperlink"/>
          </w:rPr>
          <w:t>Submission 31</w:t>
        </w:r>
      </w:hyperlink>
      <w:r>
        <w:t>, p 10.</w:t>
      </w:r>
    </w:p>
  </w:footnote>
  <w:footnote w:id="277">
    <w:p w14:paraId="512D2209" w14:textId="68B0A051" w:rsidR="008346F8" w:rsidRDefault="008346F8" w:rsidP="00465424">
      <w:pPr>
        <w:pStyle w:val="FootnoteText"/>
      </w:pPr>
      <w:r>
        <w:rPr>
          <w:rStyle w:val="FootnoteReference"/>
        </w:rPr>
        <w:footnoteRef/>
      </w:r>
      <w:r>
        <w:t xml:space="preserve"> </w:t>
      </w:r>
      <w:hyperlink r:id="rId392" w:history="1">
        <w:r w:rsidRPr="00825B4C">
          <w:rPr>
            <w:rStyle w:val="Hyperlink"/>
          </w:rPr>
          <w:t>Submission 33</w:t>
        </w:r>
      </w:hyperlink>
      <w:r>
        <w:t>, p 3.</w:t>
      </w:r>
    </w:p>
  </w:footnote>
  <w:footnote w:id="278">
    <w:p w14:paraId="4B7F81B8" w14:textId="77777777" w:rsidR="008346F8" w:rsidRDefault="008346F8" w:rsidP="00465424">
      <w:pPr>
        <w:pStyle w:val="FootnoteText"/>
      </w:pPr>
      <w:r w:rsidRPr="011778DF">
        <w:rPr>
          <w:rStyle w:val="FootnoteReference"/>
        </w:rPr>
        <w:footnoteRef/>
      </w:r>
      <w:r>
        <w:t xml:space="preserve"> </w:t>
      </w:r>
      <w:hyperlink r:id="rId393">
        <w:r w:rsidRPr="011778DF">
          <w:rPr>
            <w:rStyle w:val="Hyperlink"/>
          </w:rPr>
          <w:t>Submission 7</w:t>
        </w:r>
      </w:hyperlink>
      <w:r>
        <w:t>, The NSW Shooters Fishers and Farmers Party, p 3.</w:t>
      </w:r>
    </w:p>
  </w:footnote>
  <w:footnote w:id="279">
    <w:p w14:paraId="75A05080" w14:textId="65BAA292" w:rsidR="008346F8" w:rsidRDefault="008346F8" w:rsidP="00465424">
      <w:pPr>
        <w:pStyle w:val="FootnoteText"/>
      </w:pPr>
      <w:r>
        <w:rPr>
          <w:rStyle w:val="FootnoteReference"/>
        </w:rPr>
        <w:footnoteRef/>
      </w:r>
      <w:r>
        <w:t xml:space="preserve"> </w:t>
      </w:r>
      <w:hyperlink r:id="rId394" w:history="1">
        <w:r w:rsidRPr="004B6126">
          <w:rPr>
            <w:rStyle w:val="Hyperlink"/>
          </w:rPr>
          <w:t>Submission 13</w:t>
        </w:r>
      </w:hyperlink>
      <w:r>
        <w:t>, p 2</w:t>
      </w:r>
      <w:r w:rsidR="0087340A">
        <w:t>;</w:t>
      </w:r>
      <w:r>
        <w:t xml:space="preserve"> </w:t>
      </w:r>
      <w:hyperlink r:id="rId395" w:history="1">
        <w:r w:rsidRPr="00C61957">
          <w:rPr>
            <w:rStyle w:val="Hyperlink"/>
          </w:rPr>
          <w:t>Submission 21</w:t>
        </w:r>
      </w:hyperlink>
      <w:r>
        <w:t>, T</w:t>
      </w:r>
      <w:r w:rsidRPr="00564DB2">
        <w:t>he Australia Institute</w:t>
      </w:r>
      <w:r>
        <w:t>, p 1.</w:t>
      </w:r>
    </w:p>
  </w:footnote>
  <w:footnote w:id="280">
    <w:p w14:paraId="223D247B" w14:textId="77777777" w:rsidR="008346F8" w:rsidRDefault="008346F8" w:rsidP="00465424">
      <w:pPr>
        <w:pStyle w:val="FootnoteText"/>
      </w:pPr>
      <w:r>
        <w:rPr>
          <w:rStyle w:val="FootnoteReference"/>
        </w:rPr>
        <w:footnoteRef/>
      </w:r>
      <w:r>
        <w:t xml:space="preserve"> </w:t>
      </w:r>
      <w:hyperlink r:id="rId396" w:history="1">
        <w:r w:rsidRPr="00DD369F">
          <w:rPr>
            <w:rStyle w:val="Hyperlink"/>
          </w:rPr>
          <w:t>Answers to supplementary questions</w:t>
        </w:r>
      </w:hyperlink>
      <w:r>
        <w:t>, Independent Commission Against Corruption, 8 April 2025, p 2.</w:t>
      </w:r>
    </w:p>
  </w:footnote>
  <w:footnote w:id="281">
    <w:p w14:paraId="1EAD3E67" w14:textId="532728CC" w:rsidR="008346F8" w:rsidRDefault="008346F8" w:rsidP="00465424">
      <w:pPr>
        <w:pStyle w:val="FootnoteText"/>
      </w:pPr>
      <w:r>
        <w:rPr>
          <w:rStyle w:val="FootnoteReference"/>
        </w:rPr>
        <w:footnoteRef/>
      </w:r>
      <w:r>
        <w:t xml:space="preserve"> NSW Independent Commission Against Corruption, </w:t>
      </w:r>
      <w:hyperlink r:id="rId397" w:history="1">
        <w:r w:rsidR="0087340A">
          <w:rPr>
            <w:rStyle w:val="Hyperlink"/>
          </w:rPr>
          <w:t>Political donations: allegations concerning ALP NSW branch officials, Chinese Friends of Labor and others (Operation Aero)</w:t>
        </w:r>
      </w:hyperlink>
      <w:r>
        <w:t xml:space="preserve">, February 2022, viewed 13 April 2025, p 16. </w:t>
      </w:r>
    </w:p>
  </w:footnote>
  <w:footnote w:id="282">
    <w:p w14:paraId="773FC656" w14:textId="65E67221" w:rsidR="008346F8" w:rsidRDefault="008346F8" w:rsidP="00465424">
      <w:pPr>
        <w:pStyle w:val="FootnoteText"/>
      </w:pPr>
      <w:r>
        <w:rPr>
          <w:rStyle w:val="FootnoteReference"/>
        </w:rPr>
        <w:footnoteRef/>
      </w:r>
      <w:r>
        <w:t xml:space="preserve"> NSW Independent Commission Against Corruption, </w:t>
      </w:r>
      <w:hyperlink r:id="rId398" w:history="1">
        <w:r w:rsidR="0087340A">
          <w:rPr>
            <w:rStyle w:val="Hyperlink"/>
          </w:rPr>
          <w:t>Political donations: allegations concerning ALP NSW branch officials, Chinese Friends of Labor and others (Operation Aero)</w:t>
        </w:r>
      </w:hyperlink>
      <w:r>
        <w:t>, February 2022, viewed 13 April 2025, p</w:t>
      </w:r>
      <w:r w:rsidR="004141B3">
        <w:t>p</w:t>
      </w:r>
      <w:r>
        <w:t xml:space="preserve"> 16</w:t>
      </w:r>
      <w:r w:rsidR="004141B3">
        <w:t>–</w:t>
      </w:r>
      <w:r>
        <w:t>17</w:t>
      </w:r>
    </w:p>
  </w:footnote>
  <w:footnote w:id="283">
    <w:p w14:paraId="64A8D809" w14:textId="77777777" w:rsidR="008346F8" w:rsidRDefault="008346F8" w:rsidP="00465424">
      <w:pPr>
        <w:pStyle w:val="FootnoteText"/>
      </w:pPr>
      <w:r>
        <w:rPr>
          <w:rStyle w:val="FootnoteReference"/>
        </w:rPr>
        <w:footnoteRef/>
      </w:r>
      <w:r>
        <w:t xml:space="preserve"> </w:t>
      </w:r>
      <w:hyperlink r:id="rId399" w:history="1">
        <w:r w:rsidRPr="00DD369F">
          <w:rPr>
            <w:rStyle w:val="Hyperlink"/>
          </w:rPr>
          <w:t>Answers to supplementary questions</w:t>
        </w:r>
      </w:hyperlink>
      <w:r>
        <w:t>, Independent Commission Against Corruption, 8 April 2025, p 3.</w:t>
      </w:r>
    </w:p>
  </w:footnote>
  <w:footnote w:id="284">
    <w:p w14:paraId="3C74C8C8" w14:textId="77777777" w:rsidR="008346F8" w:rsidRDefault="008346F8" w:rsidP="00465424">
      <w:pPr>
        <w:pStyle w:val="FootnoteText"/>
      </w:pPr>
      <w:r>
        <w:rPr>
          <w:rStyle w:val="FootnoteReference"/>
        </w:rPr>
        <w:footnoteRef/>
      </w:r>
      <w:r>
        <w:t xml:space="preserve"> </w:t>
      </w:r>
      <w:hyperlink r:id="rId400" w:history="1">
        <w:r w:rsidRPr="00F66EFC">
          <w:rPr>
            <w:rStyle w:val="Hyperlink"/>
          </w:rPr>
          <w:t>Answers to supplementary questions</w:t>
        </w:r>
      </w:hyperlink>
      <w:r>
        <w:t>, NSW Electoral Commission, 8 April 2025, p 2.</w:t>
      </w:r>
    </w:p>
  </w:footnote>
  <w:footnote w:id="285">
    <w:p w14:paraId="67476FA1" w14:textId="77777777" w:rsidR="008346F8" w:rsidRDefault="008346F8" w:rsidP="00465424">
      <w:pPr>
        <w:pStyle w:val="FootnoteText"/>
      </w:pPr>
      <w:r>
        <w:rPr>
          <w:rStyle w:val="FootnoteReference"/>
        </w:rPr>
        <w:footnoteRef/>
      </w:r>
      <w:r>
        <w:t xml:space="preserve"> </w:t>
      </w:r>
      <w:hyperlink r:id="rId401" w:history="1">
        <w:r w:rsidRPr="00F66EFC">
          <w:rPr>
            <w:rStyle w:val="Hyperlink"/>
          </w:rPr>
          <w:t>Answers to supplementary questions</w:t>
        </w:r>
      </w:hyperlink>
      <w:r>
        <w:t>, NSW Electoral Commission, 8 April 2025, p 2.</w:t>
      </w:r>
    </w:p>
  </w:footnote>
  <w:footnote w:id="286">
    <w:p w14:paraId="3A925E90" w14:textId="6A276DC3" w:rsidR="008346F8" w:rsidRDefault="008346F8" w:rsidP="00465424">
      <w:pPr>
        <w:pStyle w:val="FootnoteText"/>
      </w:pPr>
      <w:r>
        <w:rPr>
          <w:rStyle w:val="FootnoteReference"/>
        </w:rPr>
        <w:footnoteRef/>
      </w:r>
      <w:r>
        <w:t xml:space="preserve"> </w:t>
      </w:r>
      <w:hyperlink r:id="rId402" w:history="1">
        <w:r w:rsidRPr="00F66EFC">
          <w:rPr>
            <w:rStyle w:val="Hyperlink"/>
          </w:rPr>
          <w:t>Answers to supplementary questions</w:t>
        </w:r>
      </w:hyperlink>
      <w:r>
        <w:t>, Independent Commission Against Corruption, 8 April 2025, p 3</w:t>
      </w:r>
      <w:r w:rsidR="004141B3">
        <w:t>;</w:t>
      </w:r>
      <w:r>
        <w:t xml:space="preserve"> </w:t>
      </w:r>
      <w:hyperlink r:id="rId403" w:history="1">
        <w:r w:rsidRPr="00DD369F">
          <w:rPr>
            <w:rStyle w:val="Hyperlink"/>
          </w:rPr>
          <w:t>Answers to supplementary questions</w:t>
        </w:r>
      </w:hyperlink>
      <w:r>
        <w:t>, Independent Commission Against Corruption, 8 April 2025, p 3.</w:t>
      </w:r>
    </w:p>
  </w:footnote>
  <w:footnote w:id="287">
    <w:p w14:paraId="1C428372" w14:textId="373378B4" w:rsidR="008346F8" w:rsidRPr="004E3112" w:rsidRDefault="008346F8" w:rsidP="00465424">
      <w:pPr>
        <w:pStyle w:val="FootnoteText"/>
        <w:rPr>
          <w:rFonts w:cstheme="minorHAnsi"/>
          <w:szCs w:val="18"/>
        </w:rPr>
      </w:pPr>
      <w:r w:rsidRPr="004E3112">
        <w:rPr>
          <w:rStyle w:val="FootnoteReference"/>
          <w:rFonts w:cstheme="minorHAnsi"/>
          <w:szCs w:val="18"/>
        </w:rPr>
        <w:footnoteRef/>
      </w:r>
      <w:r w:rsidRPr="004E3112">
        <w:rPr>
          <w:rFonts w:cstheme="minorHAnsi"/>
          <w:szCs w:val="18"/>
        </w:rPr>
        <w:t xml:space="preserve"> </w:t>
      </w:r>
      <w:hyperlink r:id="rId404" w:history="1">
        <w:r w:rsidRPr="004E3112">
          <w:rPr>
            <w:rStyle w:val="Hyperlink"/>
            <w:rFonts w:cstheme="minorHAnsi"/>
            <w:szCs w:val="18"/>
          </w:rPr>
          <w:t>Submission 35</w:t>
        </w:r>
      </w:hyperlink>
      <w:r w:rsidRPr="004E3112">
        <w:rPr>
          <w:rFonts w:cstheme="minorHAnsi"/>
          <w:szCs w:val="18"/>
        </w:rPr>
        <w:t xml:space="preserve">, p 49. </w:t>
      </w:r>
    </w:p>
  </w:footnote>
  <w:footnote w:id="288">
    <w:p w14:paraId="3EB96AAE" w14:textId="6A9442FC" w:rsidR="008346F8" w:rsidRDefault="008346F8" w:rsidP="00465424">
      <w:pPr>
        <w:pStyle w:val="FootnoteText"/>
      </w:pPr>
      <w:r w:rsidRPr="004E3112">
        <w:rPr>
          <w:rStyle w:val="FootnoteReference"/>
          <w:rFonts w:cstheme="minorHAnsi"/>
          <w:szCs w:val="18"/>
        </w:rPr>
        <w:footnoteRef/>
      </w:r>
      <w:r w:rsidRPr="004E3112">
        <w:rPr>
          <w:rFonts w:cstheme="minorHAnsi"/>
          <w:szCs w:val="18"/>
        </w:rPr>
        <w:t xml:space="preserve"> </w:t>
      </w:r>
      <w:hyperlink r:id="rId405" w:history="1">
        <w:r w:rsidRPr="004E3112">
          <w:rPr>
            <w:rStyle w:val="Hyperlink"/>
            <w:rFonts w:cstheme="minorHAnsi"/>
            <w:szCs w:val="18"/>
          </w:rPr>
          <w:t>Submission 35</w:t>
        </w:r>
      </w:hyperlink>
      <w:r w:rsidRPr="004E3112">
        <w:rPr>
          <w:rFonts w:cstheme="minorHAnsi"/>
          <w:szCs w:val="18"/>
        </w:rPr>
        <w:t>, p 49.</w:t>
      </w:r>
    </w:p>
  </w:footnote>
  <w:footnote w:id="289">
    <w:p w14:paraId="6A3E6CE0" w14:textId="3E3D2E19" w:rsidR="008346F8" w:rsidRDefault="008346F8" w:rsidP="00465424">
      <w:pPr>
        <w:pStyle w:val="FootnoteText"/>
      </w:pPr>
      <w:r>
        <w:rPr>
          <w:rStyle w:val="FootnoteReference"/>
        </w:rPr>
        <w:footnoteRef/>
      </w:r>
      <w:r>
        <w:t xml:space="preserve"> </w:t>
      </w:r>
      <w:hyperlink r:id="rId406" w:history="1">
        <w:r w:rsidRPr="00B04345">
          <w:rPr>
            <w:rStyle w:val="Hyperlink"/>
            <w:rFonts w:cstheme="minorHAnsi"/>
            <w:szCs w:val="18"/>
          </w:rPr>
          <w:t>Submission 35</w:t>
        </w:r>
      </w:hyperlink>
      <w:r w:rsidRPr="00B04345">
        <w:rPr>
          <w:rFonts w:cstheme="minorHAnsi"/>
          <w:szCs w:val="18"/>
        </w:rPr>
        <w:t xml:space="preserve">, p </w:t>
      </w:r>
      <w:r>
        <w:rPr>
          <w:rFonts w:cstheme="minorHAnsi"/>
          <w:szCs w:val="18"/>
        </w:rPr>
        <w:t>49.</w:t>
      </w:r>
    </w:p>
  </w:footnote>
  <w:footnote w:id="290">
    <w:p w14:paraId="77E3BB24" w14:textId="620A6C8C" w:rsidR="008346F8" w:rsidRDefault="008346F8" w:rsidP="00465424">
      <w:pPr>
        <w:pStyle w:val="FootnoteText"/>
      </w:pPr>
      <w:r>
        <w:rPr>
          <w:rStyle w:val="FootnoteReference"/>
        </w:rPr>
        <w:footnoteRef/>
      </w:r>
      <w:r>
        <w:t xml:space="preserve"> </w:t>
      </w:r>
      <w:hyperlink r:id="rId407">
        <w:r w:rsidRPr="011778DF">
          <w:rPr>
            <w:rStyle w:val="Hyperlink"/>
          </w:rPr>
          <w:t>Submission 7</w:t>
        </w:r>
      </w:hyperlink>
      <w:r>
        <w:t xml:space="preserve">, p 4. </w:t>
      </w:r>
    </w:p>
  </w:footnote>
  <w:footnote w:id="291">
    <w:p w14:paraId="768F5840" w14:textId="77777777" w:rsidR="008346F8" w:rsidRDefault="008346F8" w:rsidP="00465424">
      <w:pPr>
        <w:pStyle w:val="FootnoteText"/>
      </w:pPr>
      <w:r>
        <w:rPr>
          <w:rStyle w:val="FootnoteReference"/>
        </w:rPr>
        <w:footnoteRef/>
      </w:r>
      <w:r>
        <w:t xml:space="preserve"> </w:t>
      </w:r>
      <w:hyperlink r:id="rId408" w:history="1">
        <w:r w:rsidRPr="00DD369F">
          <w:rPr>
            <w:rStyle w:val="Hyperlink"/>
          </w:rPr>
          <w:t>Answers to supplementary questions</w:t>
        </w:r>
      </w:hyperlink>
      <w:r>
        <w:t>, The Greens NSW, 14 November 2024,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1562" w14:textId="25FF6CE2" w:rsidR="00AA2478" w:rsidRDefault="00273207" w:rsidP="00A82640">
    <w:pPr>
      <w:pStyle w:val="CoverHeaderTitle"/>
      <w:tabs>
        <w:tab w:val="clear" w:pos="4513"/>
      </w:tabs>
    </w:pPr>
    <w:r>
      <w:rPr>
        <w:noProof/>
        <w:lang w:eastAsia="en-AU"/>
      </w:rPr>
      <w:drawing>
        <wp:anchor distT="0" distB="0" distL="114300" distR="114300" simplePos="0" relativeHeight="251660288" behindDoc="0" locked="0" layoutInCell="1" allowOverlap="1" wp14:anchorId="5C59CF07" wp14:editId="30202D0E">
          <wp:simplePos x="0" y="0"/>
          <wp:positionH relativeFrom="column">
            <wp:posOffset>-327660</wp:posOffset>
          </wp:positionH>
          <wp:positionV relativeFrom="paragraph">
            <wp:posOffset>287655</wp:posOffset>
          </wp:positionV>
          <wp:extent cx="1371600" cy="1905000"/>
          <wp:effectExtent l="0" t="0" r="0" b="0"/>
          <wp:wrapNone/>
          <wp:docPr id="5" name="Picture 5" descr="Parliament of NS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liament of NSW crest"/>
                  <pic:cNvPicPr>
                    <a:picLocks noChangeAspect="1" noChangeArrowheads="1"/>
                  </pic:cNvPicPr>
                </pic:nvPicPr>
                <pic:blipFill>
                  <a:blip r:embed="rId1"/>
                  <a:srcRect/>
                  <a:stretch>
                    <a:fillRect/>
                  </a:stretch>
                </pic:blipFill>
                <pic:spPr bwMode="auto">
                  <a:xfrm>
                    <a:off x="0" y="0"/>
                    <a:ext cx="1371600" cy="1905000"/>
                  </a:xfrm>
                  <a:prstGeom prst="rect">
                    <a:avLst/>
                  </a:prstGeom>
                  <a:noFill/>
                  <a:ln w="9525">
                    <a:noFill/>
                    <a:miter lim="800000"/>
                    <a:headEnd/>
                    <a:tailEnd/>
                  </a:ln>
                </pic:spPr>
              </pic:pic>
            </a:graphicData>
          </a:graphic>
        </wp:anchor>
      </w:drawing>
    </w:r>
    <w:r w:rsidR="00AB2861">
      <w:fldChar w:fldCharType="begin"/>
    </w:r>
    <w:r w:rsidR="00AB2861">
      <w:instrText xml:space="preserve"> DOCPROPERTY  "COMMITTEE TYPE"  \* MERGEFORMAT </w:instrText>
    </w:r>
    <w:r w:rsidR="00AB2861">
      <w:fldChar w:fldCharType="separate"/>
    </w:r>
    <w:r w:rsidR="00845D94">
      <w:t>Parliament of New South Wales</w:t>
    </w:r>
    <w:r w:rsidR="00AB286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E4D" w14:textId="7FE45550" w:rsidR="0066698F" w:rsidRDefault="0066698F" w:rsidP="0066698F">
    <w:pPr>
      <w:pStyle w:val="CoverHeaderTitle"/>
      <w:tabs>
        <w:tab w:val="clear" w:pos="4513"/>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1E6" w14:textId="63CC968D" w:rsidR="00FC4845" w:rsidRDefault="00AB2861" w:rsidP="00FC4845">
    <w:pPr>
      <w:pStyle w:val="PageHeader"/>
    </w:pPr>
    <w:r>
      <w:fldChar w:fldCharType="begin"/>
    </w:r>
    <w:r>
      <w:instrText xml:space="preserve"> DOCPROPERTY  "SHORT REPORT TITLE"  \* MERGEFORMAT </w:instrText>
    </w:r>
    <w:r>
      <w:fldChar w:fldCharType="separate"/>
    </w:r>
    <w:r w:rsidR="00845D94">
      <w:t>Proposals to increase voter engagement, participation and confidence</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2E3F" w14:textId="56E2F49D" w:rsidR="00AA2478" w:rsidRDefault="00AB2861" w:rsidP="00E6047C">
    <w:pPr>
      <w:pStyle w:val="PageHeader"/>
    </w:pPr>
    <w:r>
      <w:fldChar w:fldCharType="begin"/>
    </w:r>
    <w:r>
      <w:instrText xml:space="preserve"> DOCPROPERTY  "SHORT REPORT TITLE"  \* MERGEFORMAT </w:instrText>
    </w:r>
    <w:r>
      <w:fldChar w:fldCharType="separate"/>
    </w:r>
    <w:r w:rsidR="00845D94">
      <w:t>Proposals to increase voter engagement, participation and confidence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23FD" w14:textId="33537082" w:rsidR="00AA2478" w:rsidRPr="000B6369" w:rsidRDefault="00AB2861" w:rsidP="001E4E8C">
    <w:pPr>
      <w:pStyle w:val="PageHeader"/>
    </w:pPr>
    <w:r>
      <w:fldChar w:fldCharType="begin"/>
    </w:r>
    <w:r>
      <w:instrText xml:space="preserve"> </w:instrText>
    </w:r>
    <w:r>
      <w:instrText xml:space="preserve">DOCPROPERTY  "SHORT REPORT TITLE"  \* MERGEFORMAT </w:instrText>
    </w:r>
    <w:r>
      <w:fldChar w:fldCharType="separate"/>
    </w:r>
    <w:r w:rsidR="00845D94">
      <w:t>Proposals to increase voter engagement, participation and confidence</w:t>
    </w:r>
    <w:r>
      <w:fldChar w:fldCharType="end"/>
    </w:r>
  </w:p>
  <w:p w14:paraId="145E5AC2" w14:textId="387CB066" w:rsidR="00AA2478" w:rsidRPr="000B6369" w:rsidRDefault="00A95953" w:rsidP="001E4E8C">
    <w:pPr>
      <w:pStyle w:val="PageHeader"/>
    </w:pPr>
    <w:r>
      <w:rPr>
        <w:noProof/>
      </w:rPr>
      <w:fldChar w:fldCharType="begin"/>
    </w:r>
    <w:r>
      <w:rPr>
        <w:noProof/>
      </w:rPr>
      <w:instrText xml:space="preserve"> STYLEREF  "appendix Heading"  \* MERGEFORMAT </w:instrText>
    </w:r>
    <w:r>
      <w:rPr>
        <w:noProof/>
      </w:rPr>
      <w:fldChar w:fldCharType="separate"/>
    </w:r>
    <w:r w:rsidR="00845D94">
      <w:rPr>
        <w:noProof/>
      </w:rPr>
      <w:t>Terms of reference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0E4F" w14:textId="5AE1DA7F" w:rsidR="00AA2478" w:rsidRDefault="00AB2861" w:rsidP="00E6047C">
    <w:pPr>
      <w:pStyle w:val="PageHeader"/>
    </w:pPr>
    <w:r>
      <w:fldChar w:fldCharType="begin"/>
    </w:r>
    <w:r>
      <w:instrText xml:space="preserve"> DOCPROPERTY  "SHORT REPORT TITLE"  \* MERGEFORMAT </w:instrText>
    </w:r>
    <w:r>
      <w:fldChar w:fldCharType="separate"/>
    </w:r>
    <w:r w:rsidR="00845D94">
      <w:t>Proposals to increase voter engagement, participation and confidence</w:t>
    </w:r>
    <w:r>
      <w:fldChar w:fldCharType="end"/>
    </w:r>
  </w:p>
  <w:p w14:paraId="37E1DAC6" w14:textId="73D32A1E" w:rsidR="00AA2478" w:rsidRPr="000B6369" w:rsidRDefault="00CD7DDD" w:rsidP="000B6369">
    <w:pPr>
      <w:pStyle w:val="PageHeader"/>
    </w:pPr>
    <w:r>
      <w:rPr>
        <w:noProof/>
      </w:rPr>
      <w:fldChar w:fldCharType="begin"/>
    </w:r>
    <w:r>
      <w:rPr>
        <w:noProof/>
      </w:rPr>
      <w:instrText xml:space="preserve"> STYLEREF  "Chapter Heading"  \* MERGEFORMAT </w:instrText>
    </w:r>
    <w:r>
      <w:rPr>
        <w:noProof/>
      </w:rPr>
      <w:fldChar w:fldCharType="separate"/>
    </w:r>
    <w:r w:rsidR="00AB2861">
      <w:rPr>
        <w:noProof/>
      </w:rPr>
      <w:t>Barriers to voter participation in elections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3E38" w14:textId="6894BBCC" w:rsidR="00B86E09" w:rsidRDefault="00AB2861" w:rsidP="00E6047C">
    <w:pPr>
      <w:pStyle w:val="PageHeader"/>
    </w:pPr>
    <w:r>
      <w:fldChar w:fldCharType="begin"/>
    </w:r>
    <w:r>
      <w:instrText xml:space="preserve"> DOCPROPERTY  "SHORT REPORT TITLE"  \* MERGEFORMAT </w:instrText>
    </w:r>
    <w:r>
      <w:fldChar w:fldCharType="separate"/>
    </w:r>
    <w:r w:rsidR="00845D94">
      <w:t>Proposals to increase voter engagement, participation and confidence</w:t>
    </w:r>
    <w:r>
      <w:fldChar w:fldCharType="end"/>
    </w:r>
  </w:p>
  <w:p w14:paraId="4675A397" w14:textId="5F6265EB" w:rsidR="00B86E09" w:rsidRPr="000B6369" w:rsidRDefault="00B86E09" w:rsidP="000B6369">
    <w:pPr>
      <w:pStyle w:val="PageHeader"/>
    </w:pPr>
    <w:r>
      <w:rPr>
        <w:noProof/>
      </w:rPr>
      <w:fldChar w:fldCharType="begin"/>
    </w:r>
    <w:r>
      <w:rPr>
        <w:noProof/>
      </w:rPr>
      <w:instrText xml:space="preserve"> STYLEREF  "Appendix Heading"  \* MERGEFORMAT </w:instrText>
    </w:r>
    <w:r>
      <w:rPr>
        <w:noProof/>
      </w:rPr>
      <w:fldChar w:fldCharType="separate"/>
    </w:r>
    <w:r w:rsidR="00C025D6">
      <w:rPr>
        <w:noProof/>
      </w:rPr>
      <w:t>Witnesses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04"/>
    <w:multiLevelType w:val="hybridMultilevel"/>
    <w:tmpl w:val="1A7EC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92F85"/>
    <w:multiLevelType w:val="hybridMultilevel"/>
    <w:tmpl w:val="F4ECADC6"/>
    <w:lvl w:ilvl="0" w:tplc="F9946550">
      <w:start w:val="1"/>
      <w:numFmt w:val="decimal"/>
      <w:pStyle w:val="Minutes-HeadingNumbered"/>
      <w:lvlText w:val="%1."/>
      <w:lvlJc w:val="left"/>
      <w:pPr>
        <w:tabs>
          <w:tab w:val="num" w:pos="360"/>
        </w:tabs>
        <w:ind w:left="357" w:hanging="357"/>
      </w:pPr>
      <w:rPr>
        <w:rFonts w:ascii="Georgia" w:hAnsi="Georgia" w:hint="default"/>
        <w:b w:val="0"/>
        <w:i w:val="0"/>
        <w:sz w:val="25"/>
      </w:rPr>
    </w:lvl>
    <w:lvl w:ilvl="1" w:tplc="58DEC006">
      <w:start w:val="1"/>
      <w:numFmt w:val="lowerLetter"/>
      <w:pStyle w:val="Minutes-SubHeading2"/>
      <w:lvlText w:val="(%2)"/>
      <w:lvlJc w:val="left"/>
      <w:pPr>
        <w:tabs>
          <w:tab w:val="num" w:pos="360"/>
        </w:tabs>
        <w:ind w:left="357" w:hanging="357"/>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212B7"/>
    <w:multiLevelType w:val="hybridMultilevel"/>
    <w:tmpl w:val="3FA03B9E"/>
    <w:lvl w:ilvl="0" w:tplc="0C090001">
      <w:start w:val="1"/>
      <w:numFmt w:val="bullet"/>
      <w:lvlText w:val=""/>
      <w:lvlJc w:val="left"/>
      <w:pPr>
        <w:ind w:left="1551" w:hanging="360"/>
      </w:pPr>
      <w:rPr>
        <w:rFonts w:ascii="Symbol" w:hAnsi="Symbol" w:hint="default"/>
      </w:rPr>
    </w:lvl>
    <w:lvl w:ilvl="1" w:tplc="0C090003" w:tentative="1">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3" w15:restartNumberingAfterBreak="0">
    <w:nsid w:val="138C0CD5"/>
    <w:multiLevelType w:val="hybridMultilevel"/>
    <w:tmpl w:val="02FCE812"/>
    <w:lvl w:ilvl="0" w:tplc="0C090001">
      <w:start w:val="1"/>
      <w:numFmt w:val="bullet"/>
      <w:lvlText w:val=""/>
      <w:lvlJc w:val="left"/>
      <w:pPr>
        <w:ind w:left="1911" w:hanging="360"/>
      </w:pPr>
      <w:rPr>
        <w:rFonts w:ascii="Symbol" w:hAnsi="Symbol" w:hint="default"/>
      </w:rPr>
    </w:lvl>
    <w:lvl w:ilvl="1" w:tplc="0C090003">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4" w15:restartNumberingAfterBreak="0">
    <w:nsid w:val="14AE1B92"/>
    <w:multiLevelType w:val="hybridMultilevel"/>
    <w:tmpl w:val="BB0C3534"/>
    <w:lvl w:ilvl="0" w:tplc="0C090001">
      <w:start w:val="1"/>
      <w:numFmt w:val="bullet"/>
      <w:lvlText w:val=""/>
      <w:lvlJc w:val="left"/>
      <w:pPr>
        <w:ind w:left="1551" w:hanging="360"/>
      </w:pPr>
      <w:rPr>
        <w:rFonts w:ascii="Symbol" w:hAnsi="Symbol" w:hint="default"/>
      </w:rPr>
    </w:lvl>
    <w:lvl w:ilvl="1" w:tplc="0C090003" w:tentative="1">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5" w15:restartNumberingAfterBreak="0">
    <w:nsid w:val="1A16683E"/>
    <w:multiLevelType w:val="hybridMultilevel"/>
    <w:tmpl w:val="9FB2F068"/>
    <w:lvl w:ilvl="0" w:tplc="0C090001">
      <w:start w:val="1"/>
      <w:numFmt w:val="bullet"/>
      <w:lvlText w:val=""/>
      <w:lvlJc w:val="left"/>
      <w:pPr>
        <w:ind w:left="1551" w:hanging="360"/>
      </w:pPr>
      <w:rPr>
        <w:rFonts w:ascii="Symbol" w:hAnsi="Symbol" w:hint="default"/>
      </w:rPr>
    </w:lvl>
    <w:lvl w:ilvl="1" w:tplc="0C090003">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6" w15:restartNumberingAfterBreak="0">
    <w:nsid w:val="1B2B7EB7"/>
    <w:multiLevelType w:val="hybridMultilevel"/>
    <w:tmpl w:val="1594578C"/>
    <w:lvl w:ilvl="0" w:tplc="D9CAA400">
      <w:start w:val="1"/>
      <w:numFmt w:val="decimal"/>
      <w:lvlText w:val="Figure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4716A8"/>
    <w:multiLevelType w:val="hybridMultilevel"/>
    <w:tmpl w:val="A48AC166"/>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8" w15:restartNumberingAfterBreak="0">
    <w:nsid w:val="25F72E60"/>
    <w:multiLevelType w:val="hybridMultilevel"/>
    <w:tmpl w:val="B46ADE0C"/>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9" w15:restartNumberingAfterBreak="0">
    <w:nsid w:val="2CD21CE1"/>
    <w:multiLevelType w:val="hybridMultilevel"/>
    <w:tmpl w:val="364C60EA"/>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10" w15:restartNumberingAfterBreak="0">
    <w:nsid w:val="309A36E6"/>
    <w:multiLevelType w:val="hybridMultilevel"/>
    <w:tmpl w:val="9B5E0012"/>
    <w:lvl w:ilvl="0" w:tplc="83C6A86A">
      <w:start w:val="1"/>
      <w:numFmt w:val="decimal"/>
      <w:lvlText w:val="Table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FB4E56"/>
    <w:multiLevelType w:val="hybridMultilevel"/>
    <w:tmpl w:val="BB2C284C"/>
    <w:lvl w:ilvl="0" w:tplc="E0E68E32">
      <w:start w:val="1"/>
      <w:numFmt w:val="lowerRoman"/>
      <w:pStyle w:val="ListNum3"/>
      <w:lvlText w:val="%1"/>
      <w:lvlJc w:val="left"/>
      <w:pPr>
        <w:ind w:left="1191"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CD19A7"/>
    <w:multiLevelType w:val="hybridMultilevel"/>
    <w:tmpl w:val="E7729140"/>
    <w:lvl w:ilvl="0" w:tplc="0C090001">
      <w:start w:val="1"/>
      <w:numFmt w:val="bullet"/>
      <w:lvlText w:val=""/>
      <w:lvlJc w:val="left"/>
      <w:pPr>
        <w:ind w:left="1911" w:hanging="360"/>
      </w:pPr>
      <w:rPr>
        <w:rFonts w:ascii="Symbol" w:hAnsi="Symbol" w:hint="default"/>
      </w:rPr>
    </w:lvl>
    <w:lvl w:ilvl="1" w:tplc="0C090003">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13" w15:restartNumberingAfterBreak="0">
    <w:nsid w:val="375D32C7"/>
    <w:multiLevelType w:val="hybridMultilevel"/>
    <w:tmpl w:val="5D12EAA8"/>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14" w15:restartNumberingAfterBreak="0">
    <w:nsid w:val="43F137ED"/>
    <w:multiLevelType w:val="hybridMultilevel"/>
    <w:tmpl w:val="1B82C968"/>
    <w:lvl w:ilvl="0" w:tplc="497A3290">
      <w:start w:val="1"/>
      <w:numFmt w:val="bullet"/>
      <w:pStyle w:val="Bullet2"/>
      <w:lvlText w:val=""/>
      <w:lvlJc w:val="left"/>
      <w:pPr>
        <w:ind w:left="194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2635B"/>
    <w:multiLevelType w:val="hybridMultilevel"/>
    <w:tmpl w:val="527482BE"/>
    <w:lvl w:ilvl="0" w:tplc="F2703936">
      <w:start w:val="1"/>
      <w:numFmt w:val="decimal"/>
      <w:pStyle w:val="RecHeading"/>
      <w:suff w:val="nothing"/>
      <w:lvlText w:val="Recommendation %1"/>
      <w:lvlJc w:val="left"/>
      <w:pPr>
        <w:ind w:left="0" w:firstLine="955"/>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16" w15:restartNumberingAfterBreak="0">
    <w:nsid w:val="4563291A"/>
    <w:multiLevelType w:val="multilevel"/>
    <w:tmpl w:val="3EEEB2D6"/>
    <w:styleLink w:val="MinutesHeadings3"/>
    <w:lvl w:ilvl="0">
      <w:start w:val="1"/>
      <w:numFmt w:val="decimal"/>
      <w:lvlText w:val="%1."/>
      <w:lvlJc w:val="left"/>
      <w:pPr>
        <w:tabs>
          <w:tab w:val="num" w:pos="360"/>
        </w:tabs>
        <w:ind w:left="357" w:hanging="357"/>
      </w:pPr>
      <w:rPr>
        <w:rFonts w:hint="default"/>
        <w:b/>
        <w:i w:val="0"/>
        <w:sz w:val="22"/>
      </w:rPr>
    </w:lvl>
    <w:lvl w:ilvl="1">
      <w:start w:val="1"/>
      <w:numFmt w:val="decimal"/>
      <w:lvlText w:val="%1.%2"/>
      <w:lvlJc w:val="left"/>
      <w:pPr>
        <w:tabs>
          <w:tab w:val="num" w:pos="360"/>
        </w:tabs>
        <w:ind w:left="357" w:hanging="357"/>
      </w:pPr>
      <w:rPr>
        <w:rFonts w:hint="default"/>
        <w:b/>
        <w:i/>
        <w:sz w:val="22"/>
      </w:rPr>
    </w:lvl>
    <w:lvl w:ilvl="2">
      <w:start w:val="1"/>
      <w:numFmt w:val="lowerRoman"/>
      <w:lvlText w:val="%3."/>
      <w:lvlJc w:val="right"/>
      <w:pPr>
        <w:tabs>
          <w:tab w:val="num" w:pos="360"/>
        </w:tabs>
        <w:ind w:left="357" w:hanging="357"/>
      </w:pPr>
      <w:rPr>
        <w:rFonts w:hint="default"/>
      </w:rPr>
    </w:lvl>
    <w:lvl w:ilvl="3">
      <w:start w:val="1"/>
      <w:numFmt w:val="decimal"/>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46FD2A0A"/>
    <w:multiLevelType w:val="hybridMultilevel"/>
    <w:tmpl w:val="24B8261E"/>
    <w:lvl w:ilvl="0" w:tplc="70283008">
      <w:start w:val="1"/>
      <w:numFmt w:val="decimal"/>
      <w:pStyle w:val="ListNum1"/>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E24826"/>
    <w:multiLevelType w:val="hybridMultilevel"/>
    <w:tmpl w:val="29F4EBBC"/>
    <w:lvl w:ilvl="0" w:tplc="A24CBE14">
      <w:start w:val="1"/>
      <w:numFmt w:val="decimal"/>
      <w:pStyle w:val="Minutes-List1"/>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15:restartNumberingAfterBreak="0">
    <w:nsid w:val="51892A24"/>
    <w:multiLevelType w:val="hybridMultilevel"/>
    <w:tmpl w:val="66902E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1F2D39"/>
    <w:multiLevelType w:val="multilevel"/>
    <w:tmpl w:val="13C26344"/>
    <w:lvl w:ilvl="0">
      <w:start w:val="1"/>
      <w:numFmt w:val="cardinalText"/>
      <w:pStyle w:val="ChapterHeading"/>
      <w:suff w:val="space"/>
      <w:lvlText w:val="Chapter %1 –"/>
      <w:lvlJc w:val="left"/>
      <w:pPr>
        <w:ind w:left="0" w:firstLine="0"/>
      </w:pPr>
      <w:rPr>
        <w:rFonts w:hint="default"/>
      </w:rPr>
    </w:lvl>
    <w:lvl w:ilvl="1">
      <w:start w:val="1"/>
      <w:numFmt w:val="decimal"/>
      <w:pStyle w:val="NumberedPara"/>
      <w:isLgl/>
      <w:lvlText w:val="%1.%2"/>
      <w:lvlJc w:val="left"/>
      <w:pPr>
        <w:ind w:left="1191" w:hanging="11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BB38AC"/>
    <w:multiLevelType w:val="hybridMultilevel"/>
    <w:tmpl w:val="76E833D2"/>
    <w:lvl w:ilvl="0" w:tplc="4F26C9A2">
      <w:start w:val="1"/>
      <w:numFmt w:val="bullet"/>
      <w:pStyle w:val="Bullet1"/>
      <w:lvlText w:val=""/>
      <w:lvlJc w:val="left"/>
      <w:pPr>
        <w:ind w:left="1551" w:hanging="360"/>
      </w:pPr>
      <w:rPr>
        <w:rFonts w:ascii="Symbol" w:hAnsi="Symbol" w:hint="default"/>
        <w:sz w:val="16"/>
        <w:szCs w:val="1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04C1896"/>
    <w:multiLevelType w:val="hybridMultilevel"/>
    <w:tmpl w:val="C2163F5C"/>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23" w15:restartNumberingAfterBreak="0">
    <w:nsid w:val="632D08BE"/>
    <w:multiLevelType w:val="hybridMultilevel"/>
    <w:tmpl w:val="4C70E0EA"/>
    <w:lvl w:ilvl="0" w:tplc="434878FE">
      <w:start w:val="1"/>
      <w:numFmt w:val="lowerLetter"/>
      <w:pStyle w:val="ListNum2"/>
      <w:lvlText w:val="(%1)"/>
      <w:lvlJc w:val="left"/>
      <w:pPr>
        <w:ind w:left="79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E904DF"/>
    <w:multiLevelType w:val="hybridMultilevel"/>
    <w:tmpl w:val="08DADA32"/>
    <w:lvl w:ilvl="0" w:tplc="0C090001">
      <w:start w:val="1"/>
      <w:numFmt w:val="bullet"/>
      <w:lvlText w:val=""/>
      <w:lvlJc w:val="left"/>
      <w:pPr>
        <w:ind w:left="1551" w:hanging="360"/>
      </w:pPr>
      <w:rPr>
        <w:rFonts w:ascii="Symbol" w:hAnsi="Symbol" w:hint="default"/>
      </w:rPr>
    </w:lvl>
    <w:lvl w:ilvl="1" w:tplc="0C090003" w:tentative="1">
      <w:start w:val="1"/>
      <w:numFmt w:val="bullet"/>
      <w:lvlText w:val="o"/>
      <w:lvlJc w:val="left"/>
      <w:pPr>
        <w:ind w:left="2271" w:hanging="360"/>
      </w:pPr>
      <w:rPr>
        <w:rFonts w:ascii="Courier New" w:hAnsi="Courier New" w:cs="Courier New" w:hint="default"/>
      </w:rPr>
    </w:lvl>
    <w:lvl w:ilvl="2" w:tplc="0C090005" w:tentative="1">
      <w:start w:val="1"/>
      <w:numFmt w:val="bullet"/>
      <w:lvlText w:val=""/>
      <w:lvlJc w:val="left"/>
      <w:pPr>
        <w:ind w:left="2991" w:hanging="360"/>
      </w:pPr>
      <w:rPr>
        <w:rFonts w:ascii="Wingdings" w:hAnsi="Wingdings" w:hint="default"/>
      </w:rPr>
    </w:lvl>
    <w:lvl w:ilvl="3" w:tplc="0C090001" w:tentative="1">
      <w:start w:val="1"/>
      <w:numFmt w:val="bullet"/>
      <w:lvlText w:val=""/>
      <w:lvlJc w:val="left"/>
      <w:pPr>
        <w:ind w:left="3711" w:hanging="360"/>
      </w:pPr>
      <w:rPr>
        <w:rFonts w:ascii="Symbol" w:hAnsi="Symbol" w:hint="default"/>
      </w:rPr>
    </w:lvl>
    <w:lvl w:ilvl="4" w:tplc="0C090003" w:tentative="1">
      <w:start w:val="1"/>
      <w:numFmt w:val="bullet"/>
      <w:lvlText w:val="o"/>
      <w:lvlJc w:val="left"/>
      <w:pPr>
        <w:ind w:left="4431" w:hanging="360"/>
      </w:pPr>
      <w:rPr>
        <w:rFonts w:ascii="Courier New" w:hAnsi="Courier New" w:cs="Courier New" w:hint="default"/>
      </w:rPr>
    </w:lvl>
    <w:lvl w:ilvl="5" w:tplc="0C090005" w:tentative="1">
      <w:start w:val="1"/>
      <w:numFmt w:val="bullet"/>
      <w:lvlText w:val=""/>
      <w:lvlJc w:val="left"/>
      <w:pPr>
        <w:ind w:left="5151" w:hanging="360"/>
      </w:pPr>
      <w:rPr>
        <w:rFonts w:ascii="Wingdings" w:hAnsi="Wingdings" w:hint="default"/>
      </w:rPr>
    </w:lvl>
    <w:lvl w:ilvl="6" w:tplc="0C090001" w:tentative="1">
      <w:start w:val="1"/>
      <w:numFmt w:val="bullet"/>
      <w:lvlText w:val=""/>
      <w:lvlJc w:val="left"/>
      <w:pPr>
        <w:ind w:left="5871" w:hanging="360"/>
      </w:pPr>
      <w:rPr>
        <w:rFonts w:ascii="Symbol" w:hAnsi="Symbol" w:hint="default"/>
      </w:rPr>
    </w:lvl>
    <w:lvl w:ilvl="7" w:tplc="0C090003" w:tentative="1">
      <w:start w:val="1"/>
      <w:numFmt w:val="bullet"/>
      <w:lvlText w:val="o"/>
      <w:lvlJc w:val="left"/>
      <w:pPr>
        <w:ind w:left="6591" w:hanging="360"/>
      </w:pPr>
      <w:rPr>
        <w:rFonts w:ascii="Courier New" w:hAnsi="Courier New" w:cs="Courier New" w:hint="default"/>
      </w:rPr>
    </w:lvl>
    <w:lvl w:ilvl="8" w:tplc="0C090005" w:tentative="1">
      <w:start w:val="1"/>
      <w:numFmt w:val="bullet"/>
      <w:lvlText w:val=""/>
      <w:lvlJc w:val="left"/>
      <w:pPr>
        <w:ind w:left="7311" w:hanging="360"/>
      </w:pPr>
      <w:rPr>
        <w:rFonts w:ascii="Wingdings" w:hAnsi="Wingdings" w:hint="default"/>
      </w:rPr>
    </w:lvl>
  </w:abstractNum>
  <w:abstractNum w:abstractNumId="25" w15:restartNumberingAfterBreak="0">
    <w:nsid w:val="65F23828"/>
    <w:multiLevelType w:val="hybridMultilevel"/>
    <w:tmpl w:val="43847F98"/>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26" w15:restartNumberingAfterBreak="0">
    <w:nsid w:val="665F1666"/>
    <w:multiLevelType w:val="hybridMultilevel"/>
    <w:tmpl w:val="E18688C2"/>
    <w:lvl w:ilvl="0" w:tplc="0D6676F0">
      <w:start w:val="1"/>
      <w:numFmt w:val="lowerLetter"/>
      <w:pStyle w:val="Minutes-Lista"/>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66E52DF1"/>
    <w:multiLevelType w:val="hybridMultilevel"/>
    <w:tmpl w:val="A33A7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9962E1"/>
    <w:multiLevelType w:val="multilevel"/>
    <w:tmpl w:val="8154D932"/>
    <w:styleLink w:val="MinutesHeadings"/>
    <w:lvl w:ilvl="0">
      <w:start w:val="1"/>
      <w:numFmt w:val="decimal"/>
      <w:pStyle w:val="Minutes-HeadingNum1"/>
      <w:lvlText w:val="%1."/>
      <w:lvlJc w:val="left"/>
      <w:pPr>
        <w:ind w:left="357" w:hanging="357"/>
      </w:pPr>
      <w:rPr>
        <w:rFonts w:ascii="Calibri" w:hAnsi="Calibri" w:hint="default"/>
        <w:sz w:val="22"/>
      </w:rPr>
    </w:lvl>
    <w:lvl w:ilvl="1">
      <w:start w:val="1"/>
      <w:numFmt w:val="decimal"/>
      <w:pStyle w:val="Minutes-HeadingNum2"/>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9" w15:restartNumberingAfterBreak="0">
    <w:nsid w:val="69BA596C"/>
    <w:multiLevelType w:val="hybridMultilevel"/>
    <w:tmpl w:val="4E8A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5232B7"/>
    <w:multiLevelType w:val="hybridMultilevel"/>
    <w:tmpl w:val="B6CC3BFC"/>
    <w:lvl w:ilvl="0" w:tplc="957ADB02">
      <w:start w:val="1"/>
      <w:numFmt w:val="cardinalText"/>
      <w:pStyle w:val="AppendixHeading"/>
      <w:suff w:val="space"/>
      <w:lvlText w:val="Appendix %1 –"/>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F57A1A"/>
    <w:multiLevelType w:val="hybridMultilevel"/>
    <w:tmpl w:val="E4A07F2E"/>
    <w:lvl w:ilvl="0" w:tplc="0C090001">
      <w:start w:val="1"/>
      <w:numFmt w:val="bullet"/>
      <w:lvlText w:val=""/>
      <w:lvlJc w:val="left"/>
      <w:pPr>
        <w:ind w:left="1911" w:hanging="360"/>
      </w:pPr>
      <w:rPr>
        <w:rFonts w:ascii="Symbol" w:hAnsi="Symbol" w:hint="default"/>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32" w15:restartNumberingAfterBreak="0">
    <w:nsid w:val="74A070C7"/>
    <w:multiLevelType w:val="hybridMultilevel"/>
    <w:tmpl w:val="5426C4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4275461">
    <w:abstractNumId w:val="20"/>
  </w:num>
  <w:num w:numId="2" w16cid:durableId="1274245753">
    <w:abstractNumId w:val="17"/>
  </w:num>
  <w:num w:numId="3" w16cid:durableId="1814979400">
    <w:abstractNumId w:val="21"/>
  </w:num>
  <w:num w:numId="4" w16cid:durableId="57214389">
    <w:abstractNumId w:val="14"/>
  </w:num>
  <w:num w:numId="5" w16cid:durableId="583799733">
    <w:abstractNumId w:val="15"/>
  </w:num>
  <w:num w:numId="6" w16cid:durableId="924147648">
    <w:abstractNumId w:val="23"/>
  </w:num>
  <w:num w:numId="7" w16cid:durableId="1792360036">
    <w:abstractNumId w:val="11"/>
  </w:num>
  <w:num w:numId="8" w16cid:durableId="1940721202">
    <w:abstractNumId w:val="30"/>
  </w:num>
  <w:num w:numId="9" w16cid:durableId="380593190">
    <w:abstractNumId w:val="26"/>
  </w:num>
  <w:num w:numId="10" w16cid:durableId="714618485">
    <w:abstractNumId w:val="18"/>
  </w:num>
  <w:num w:numId="11" w16cid:durableId="198326601">
    <w:abstractNumId w:val="28"/>
  </w:num>
  <w:num w:numId="12" w16cid:durableId="1455711462">
    <w:abstractNumId w:val="16"/>
  </w:num>
  <w:num w:numId="13" w16cid:durableId="666446246">
    <w:abstractNumId w:val="32"/>
  </w:num>
  <w:num w:numId="14" w16cid:durableId="1193229818">
    <w:abstractNumId w:val="27"/>
  </w:num>
  <w:num w:numId="15" w16cid:durableId="1792238612">
    <w:abstractNumId w:val="21"/>
    <w:lvlOverride w:ilvl="0">
      <w:startOverride w:val="1"/>
    </w:lvlOverride>
  </w:num>
  <w:num w:numId="16" w16cid:durableId="699863754">
    <w:abstractNumId w:val="6"/>
  </w:num>
  <w:num w:numId="17" w16cid:durableId="780489712">
    <w:abstractNumId w:val="21"/>
    <w:lvlOverride w:ilvl="0">
      <w:startOverride w:val="1"/>
    </w:lvlOverride>
  </w:num>
  <w:num w:numId="18" w16cid:durableId="1023440851">
    <w:abstractNumId w:val="14"/>
    <w:lvlOverride w:ilvl="0">
      <w:startOverride w:val="1"/>
    </w:lvlOverride>
  </w:num>
  <w:num w:numId="19" w16cid:durableId="1307396362">
    <w:abstractNumId w:val="10"/>
  </w:num>
  <w:num w:numId="20" w16cid:durableId="1484084514">
    <w:abstractNumId w:val="1"/>
  </w:num>
  <w:num w:numId="21" w16cid:durableId="858740106">
    <w:abstractNumId w:val="17"/>
    <w:lvlOverride w:ilvl="0">
      <w:startOverride w:val="1"/>
    </w:lvlOverride>
  </w:num>
  <w:num w:numId="22" w16cid:durableId="659768868">
    <w:abstractNumId w:val="23"/>
    <w:lvlOverride w:ilvl="0">
      <w:startOverride w:val="1"/>
    </w:lvlOverride>
  </w:num>
  <w:num w:numId="23" w16cid:durableId="1265650780">
    <w:abstractNumId w:val="11"/>
    <w:lvlOverride w:ilvl="0">
      <w:startOverride w:val="1"/>
    </w:lvlOverride>
  </w:num>
  <w:num w:numId="24" w16cid:durableId="292564345">
    <w:abstractNumId w:val="0"/>
  </w:num>
  <w:num w:numId="25" w16cid:durableId="758865277">
    <w:abstractNumId w:val="15"/>
    <w:lvlOverride w:ilvl="0">
      <w:startOverride w:val="1"/>
    </w:lvlOverride>
  </w:num>
  <w:num w:numId="26" w16cid:durableId="53509126">
    <w:abstractNumId w:val="9"/>
  </w:num>
  <w:num w:numId="27" w16cid:durableId="888034713">
    <w:abstractNumId w:val="15"/>
    <w:lvlOverride w:ilvl="0">
      <w:startOverride w:val="1"/>
    </w:lvlOverride>
  </w:num>
  <w:num w:numId="28" w16cid:durableId="184901795">
    <w:abstractNumId w:val="15"/>
    <w:lvlOverride w:ilvl="0">
      <w:startOverride w:val="1"/>
    </w:lvlOverride>
  </w:num>
  <w:num w:numId="29" w16cid:durableId="652756778">
    <w:abstractNumId w:val="7"/>
  </w:num>
  <w:num w:numId="30" w16cid:durableId="1362703883">
    <w:abstractNumId w:val="29"/>
  </w:num>
  <w:num w:numId="31" w16cid:durableId="102652108">
    <w:abstractNumId w:val="12"/>
  </w:num>
  <w:num w:numId="32" w16cid:durableId="1370646130">
    <w:abstractNumId w:val="15"/>
    <w:lvlOverride w:ilvl="0">
      <w:startOverride w:val="1"/>
    </w:lvlOverride>
  </w:num>
  <w:num w:numId="33" w16cid:durableId="690836614">
    <w:abstractNumId w:val="25"/>
  </w:num>
  <w:num w:numId="34" w16cid:durableId="1274365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003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8726016">
    <w:abstractNumId w:val="22"/>
  </w:num>
  <w:num w:numId="37" w16cid:durableId="1148321845">
    <w:abstractNumId w:val="5"/>
  </w:num>
  <w:num w:numId="38" w16cid:durableId="395710625">
    <w:abstractNumId w:val="2"/>
  </w:num>
  <w:num w:numId="39" w16cid:durableId="753287706">
    <w:abstractNumId w:val="3"/>
  </w:num>
  <w:num w:numId="40" w16cid:durableId="359554763">
    <w:abstractNumId w:val="19"/>
  </w:num>
  <w:num w:numId="41" w16cid:durableId="1559392742">
    <w:abstractNumId w:val="13"/>
  </w:num>
  <w:num w:numId="42" w16cid:durableId="1249651840">
    <w:abstractNumId w:val="24"/>
  </w:num>
  <w:num w:numId="43" w16cid:durableId="1681590489">
    <w:abstractNumId w:val="4"/>
  </w:num>
  <w:num w:numId="44" w16cid:durableId="637340666">
    <w:abstractNumId w:val="8"/>
  </w:num>
  <w:num w:numId="45" w16cid:durableId="43005654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Grammatical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gy17U1g6/dittSD0YXtKWIk+roZ5oXKbGWkCyKBlqvTWAFapQ9Pd927Hn6o3AzFJYGt7SKrKaa1x/qqR46nILg==" w:salt="mDR8XhW7LuLo1D+OzBDW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40"/>
    <w:rsid w:val="00003DA0"/>
    <w:rsid w:val="00004E29"/>
    <w:rsid w:val="000056A8"/>
    <w:rsid w:val="00005750"/>
    <w:rsid w:val="000100AF"/>
    <w:rsid w:val="00012812"/>
    <w:rsid w:val="0001283C"/>
    <w:rsid w:val="00014536"/>
    <w:rsid w:val="000174EA"/>
    <w:rsid w:val="000175C2"/>
    <w:rsid w:val="00020EA7"/>
    <w:rsid w:val="000223A4"/>
    <w:rsid w:val="00023241"/>
    <w:rsid w:val="000243E6"/>
    <w:rsid w:val="0003158A"/>
    <w:rsid w:val="0003507A"/>
    <w:rsid w:val="00040562"/>
    <w:rsid w:val="00040849"/>
    <w:rsid w:val="00044A8D"/>
    <w:rsid w:val="00044DA0"/>
    <w:rsid w:val="00047562"/>
    <w:rsid w:val="000477FC"/>
    <w:rsid w:val="00052045"/>
    <w:rsid w:val="000541C2"/>
    <w:rsid w:val="00055309"/>
    <w:rsid w:val="00060AD1"/>
    <w:rsid w:val="00062F5A"/>
    <w:rsid w:val="00064498"/>
    <w:rsid w:val="00064967"/>
    <w:rsid w:val="000650A9"/>
    <w:rsid w:val="00065765"/>
    <w:rsid w:val="000670A1"/>
    <w:rsid w:val="00072DDA"/>
    <w:rsid w:val="00074ABE"/>
    <w:rsid w:val="0007793F"/>
    <w:rsid w:val="00077995"/>
    <w:rsid w:val="00077B31"/>
    <w:rsid w:val="00077E3E"/>
    <w:rsid w:val="00080B23"/>
    <w:rsid w:val="0008181B"/>
    <w:rsid w:val="00082674"/>
    <w:rsid w:val="0008312F"/>
    <w:rsid w:val="00083FE2"/>
    <w:rsid w:val="000841C6"/>
    <w:rsid w:val="000851D8"/>
    <w:rsid w:val="00085E4B"/>
    <w:rsid w:val="00086122"/>
    <w:rsid w:val="000878CB"/>
    <w:rsid w:val="00090CCB"/>
    <w:rsid w:val="00097DD8"/>
    <w:rsid w:val="000A0C95"/>
    <w:rsid w:val="000A3978"/>
    <w:rsid w:val="000A3FAB"/>
    <w:rsid w:val="000A4150"/>
    <w:rsid w:val="000A49A1"/>
    <w:rsid w:val="000A5FFA"/>
    <w:rsid w:val="000B0C3A"/>
    <w:rsid w:val="000B1C98"/>
    <w:rsid w:val="000B32CE"/>
    <w:rsid w:val="000B4ED0"/>
    <w:rsid w:val="000B5B09"/>
    <w:rsid w:val="000B6369"/>
    <w:rsid w:val="000C14DF"/>
    <w:rsid w:val="000C1836"/>
    <w:rsid w:val="000D0630"/>
    <w:rsid w:val="000D06CD"/>
    <w:rsid w:val="000D0E09"/>
    <w:rsid w:val="000D320D"/>
    <w:rsid w:val="000D3C0F"/>
    <w:rsid w:val="000D3FA6"/>
    <w:rsid w:val="000E0424"/>
    <w:rsid w:val="000E12B2"/>
    <w:rsid w:val="000E1A53"/>
    <w:rsid w:val="000E1EF8"/>
    <w:rsid w:val="000E44E9"/>
    <w:rsid w:val="000E51FE"/>
    <w:rsid w:val="000E540C"/>
    <w:rsid w:val="000E679F"/>
    <w:rsid w:val="000F1CCC"/>
    <w:rsid w:val="000F2A8E"/>
    <w:rsid w:val="000F404B"/>
    <w:rsid w:val="00102AF2"/>
    <w:rsid w:val="00103207"/>
    <w:rsid w:val="00105DFD"/>
    <w:rsid w:val="00112C5C"/>
    <w:rsid w:val="0011498A"/>
    <w:rsid w:val="00117928"/>
    <w:rsid w:val="001204CF"/>
    <w:rsid w:val="00125C29"/>
    <w:rsid w:val="001272F4"/>
    <w:rsid w:val="00130231"/>
    <w:rsid w:val="00130CBF"/>
    <w:rsid w:val="00132BD5"/>
    <w:rsid w:val="00134650"/>
    <w:rsid w:val="0013473B"/>
    <w:rsid w:val="00137C31"/>
    <w:rsid w:val="0014141F"/>
    <w:rsid w:val="0014190E"/>
    <w:rsid w:val="001420EE"/>
    <w:rsid w:val="0015083F"/>
    <w:rsid w:val="00150C2A"/>
    <w:rsid w:val="00154C68"/>
    <w:rsid w:val="00156EDA"/>
    <w:rsid w:val="001633F5"/>
    <w:rsid w:val="00163A9B"/>
    <w:rsid w:val="001667E3"/>
    <w:rsid w:val="0016714A"/>
    <w:rsid w:val="00167B77"/>
    <w:rsid w:val="0017018F"/>
    <w:rsid w:val="00171B9C"/>
    <w:rsid w:val="00171BBE"/>
    <w:rsid w:val="001752DB"/>
    <w:rsid w:val="001764F5"/>
    <w:rsid w:val="00176F96"/>
    <w:rsid w:val="00180899"/>
    <w:rsid w:val="00183354"/>
    <w:rsid w:val="00183810"/>
    <w:rsid w:val="00184F6A"/>
    <w:rsid w:val="00187C01"/>
    <w:rsid w:val="00190B83"/>
    <w:rsid w:val="00190D73"/>
    <w:rsid w:val="00193477"/>
    <w:rsid w:val="0019569B"/>
    <w:rsid w:val="00196B24"/>
    <w:rsid w:val="001A1F99"/>
    <w:rsid w:val="001A2358"/>
    <w:rsid w:val="001A3403"/>
    <w:rsid w:val="001A34EA"/>
    <w:rsid w:val="001A3629"/>
    <w:rsid w:val="001A5365"/>
    <w:rsid w:val="001B5214"/>
    <w:rsid w:val="001C0596"/>
    <w:rsid w:val="001C3EEF"/>
    <w:rsid w:val="001C4B3D"/>
    <w:rsid w:val="001C6E79"/>
    <w:rsid w:val="001D33AE"/>
    <w:rsid w:val="001D4648"/>
    <w:rsid w:val="001D6A42"/>
    <w:rsid w:val="001D7A94"/>
    <w:rsid w:val="001E046C"/>
    <w:rsid w:val="001E210E"/>
    <w:rsid w:val="001E23AE"/>
    <w:rsid w:val="001E3FEE"/>
    <w:rsid w:val="001E4E8C"/>
    <w:rsid w:val="001E56DB"/>
    <w:rsid w:val="001F0AA2"/>
    <w:rsid w:val="001F1C20"/>
    <w:rsid w:val="001F2119"/>
    <w:rsid w:val="001F4FAF"/>
    <w:rsid w:val="001F5027"/>
    <w:rsid w:val="001F73E7"/>
    <w:rsid w:val="001F772A"/>
    <w:rsid w:val="00200E93"/>
    <w:rsid w:val="002012C3"/>
    <w:rsid w:val="00202AA2"/>
    <w:rsid w:val="002034F4"/>
    <w:rsid w:val="002038AF"/>
    <w:rsid w:val="002106EE"/>
    <w:rsid w:val="00214393"/>
    <w:rsid w:val="0021469F"/>
    <w:rsid w:val="00214EAA"/>
    <w:rsid w:val="002170DA"/>
    <w:rsid w:val="002225F2"/>
    <w:rsid w:val="00222DAE"/>
    <w:rsid w:val="00223921"/>
    <w:rsid w:val="00223FF6"/>
    <w:rsid w:val="002265BA"/>
    <w:rsid w:val="0022756C"/>
    <w:rsid w:val="00230475"/>
    <w:rsid w:val="002306AE"/>
    <w:rsid w:val="002332FC"/>
    <w:rsid w:val="002346B3"/>
    <w:rsid w:val="00237185"/>
    <w:rsid w:val="002421EE"/>
    <w:rsid w:val="00243570"/>
    <w:rsid w:val="0024529D"/>
    <w:rsid w:val="002466EB"/>
    <w:rsid w:val="002468AF"/>
    <w:rsid w:val="002510EB"/>
    <w:rsid w:val="00252CDA"/>
    <w:rsid w:val="00255F00"/>
    <w:rsid w:val="002601BE"/>
    <w:rsid w:val="002604C4"/>
    <w:rsid w:val="00260C7D"/>
    <w:rsid w:val="00261717"/>
    <w:rsid w:val="00262417"/>
    <w:rsid w:val="00265A74"/>
    <w:rsid w:val="00271E9C"/>
    <w:rsid w:val="00273207"/>
    <w:rsid w:val="00276ACB"/>
    <w:rsid w:val="00280648"/>
    <w:rsid w:val="00280B60"/>
    <w:rsid w:val="00282E7C"/>
    <w:rsid w:val="0028737A"/>
    <w:rsid w:val="00291F5B"/>
    <w:rsid w:val="00292F88"/>
    <w:rsid w:val="0029410F"/>
    <w:rsid w:val="002B14B0"/>
    <w:rsid w:val="002B2A32"/>
    <w:rsid w:val="002B62A7"/>
    <w:rsid w:val="002B788C"/>
    <w:rsid w:val="002C1F0E"/>
    <w:rsid w:val="002C28AA"/>
    <w:rsid w:val="002C3118"/>
    <w:rsid w:val="002C4B02"/>
    <w:rsid w:val="002C5EDB"/>
    <w:rsid w:val="002D018D"/>
    <w:rsid w:val="002D1212"/>
    <w:rsid w:val="002D2B19"/>
    <w:rsid w:val="002D6A5F"/>
    <w:rsid w:val="002E2207"/>
    <w:rsid w:val="002E734E"/>
    <w:rsid w:val="002F0A3D"/>
    <w:rsid w:val="002F37AE"/>
    <w:rsid w:val="002F37FE"/>
    <w:rsid w:val="002F5EB7"/>
    <w:rsid w:val="002F7DF5"/>
    <w:rsid w:val="003004ED"/>
    <w:rsid w:val="003023C2"/>
    <w:rsid w:val="00311414"/>
    <w:rsid w:val="00312443"/>
    <w:rsid w:val="00313F18"/>
    <w:rsid w:val="0031404C"/>
    <w:rsid w:val="00314227"/>
    <w:rsid w:val="00315074"/>
    <w:rsid w:val="00325F65"/>
    <w:rsid w:val="0033074D"/>
    <w:rsid w:val="0033328D"/>
    <w:rsid w:val="00334AB1"/>
    <w:rsid w:val="00335EC0"/>
    <w:rsid w:val="00341F1D"/>
    <w:rsid w:val="00345FC6"/>
    <w:rsid w:val="00346A69"/>
    <w:rsid w:val="00347287"/>
    <w:rsid w:val="00350E2B"/>
    <w:rsid w:val="0035139A"/>
    <w:rsid w:val="00351608"/>
    <w:rsid w:val="00351668"/>
    <w:rsid w:val="00351D0C"/>
    <w:rsid w:val="00352697"/>
    <w:rsid w:val="0035309F"/>
    <w:rsid w:val="00353EDA"/>
    <w:rsid w:val="00354F17"/>
    <w:rsid w:val="00357FF6"/>
    <w:rsid w:val="0036091B"/>
    <w:rsid w:val="00361AF4"/>
    <w:rsid w:val="003646E4"/>
    <w:rsid w:val="003656C3"/>
    <w:rsid w:val="003677E6"/>
    <w:rsid w:val="00367899"/>
    <w:rsid w:val="00367E53"/>
    <w:rsid w:val="00372B8E"/>
    <w:rsid w:val="00373562"/>
    <w:rsid w:val="00374D32"/>
    <w:rsid w:val="00375637"/>
    <w:rsid w:val="00384AB5"/>
    <w:rsid w:val="00386284"/>
    <w:rsid w:val="0039109C"/>
    <w:rsid w:val="00395FCD"/>
    <w:rsid w:val="0039787B"/>
    <w:rsid w:val="003A1E96"/>
    <w:rsid w:val="003A36BD"/>
    <w:rsid w:val="003A3FA3"/>
    <w:rsid w:val="003A402B"/>
    <w:rsid w:val="003A7283"/>
    <w:rsid w:val="003B163C"/>
    <w:rsid w:val="003B557F"/>
    <w:rsid w:val="003B60D7"/>
    <w:rsid w:val="003B629B"/>
    <w:rsid w:val="003B7ED7"/>
    <w:rsid w:val="003C1343"/>
    <w:rsid w:val="003C3549"/>
    <w:rsid w:val="003C5DAC"/>
    <w:rsid w:val="003C608C"/>
    <w:rsid w:val="003C7236"/>
    <w:rsid w:val="003D0791"/>
    <w:rsid w:val="003D1361"/>
    <w:rsid w:val="003D5264"/>
    <w:rsid w:val="003E2C29"/>
    <w:rsid w:val="003E3051"/>
    <w:rsid w:val="003E350A"/>
    <w:rsid w:val="003E3D29"/>
    <w:rsid w:val="003E60DA"/>
    <w:rsid w:val="003E636E"/>
    <w:rsid w:val="003E7316"/>
    <w:rsid w:val="003E7E46"/>
    <w:rsid w:val="003F2318"/>
    <w:rsid w:val="003F3033"/>
    <w:rsid w:val="003F4242"/>
    <w:rsid w:val="003F5A68"/>
    <w:rsid w:val="0040104F"/>
    <w:rsid w:val="00402425"/>
    <w:rsid w:val="0040256B"/>
    <w:rsid w:val="004025EE"/>
    <w:rsid w:val="00402D32"/>
    <w:rsid w:val="00407066"/>
    <w:rsid w:val="0040709E"/>
    <w:rsid w:val="004109CB"/>
    <w:rsid w:val="004135E6"/>
    <w:rsid w:val="00413F74"/>
    <w:rsid w:val="004141B3"/>
    <w:rsid w:val="004223FC"/>
    <w:rsid w:val="004242B7"/>
    <w:rsid w:val="00424C08"/>
    <w:rsid w:val="00425F76"/>
    <w:rsid w:val="00430699"/>
    <w:rsid w:val="004309F8"/>
    <w:rsid w:val="00431687"/>
    <w:rsid w:val="00435032"/>
    <w:rsid w:val="004470DF"/>
    <w:rsid w:val="00454673"/>
    <w:rsid w:val="004578CB"/>
    <w:rsid w:val="00457A33"/>
    <w:rsid w:val="004616E0"/>
    <w:rsid w:val="00461FC2"/>
    <w:rsid w:val="0046326E"/>
    <w:rsid w:val="004637C7"/>
    <w:rsid w:val="0046445C"/>
    <w:rsid w:val="00467F17"/>
    <w:rsid w:val="00471242"/>
    <w:rsid w:val="0047194C"/>
    <w:rsid w:val="00473851"/>
    <w:rsid w:val="00473F9E"/>
    <w:rsid w:val="00474528"/>
    <w:rsid w:val="00474614"/>
    <w:rsid w:val="00475B95"/>
    <w:rsid w:val="00475C05"/>
    <w:rsid w:val="0047680F"/>
    <w:rsid w:val="00483F97"/>
    <w:rsid w:val="0048428F"/>
    <w:rsid w:val="00485E56"/>
    <w:rsid w:val="00486992"/>
    <w:rsid w:val="00486C82"/>
    <w:rsid w:val="0049069D"/>
    <w:rsid w:val="0049299D"/>
    <w:rsid w:val="00494AB7"/>
    <w:rsid w:val="00494D8E"/>
    <w:rsid w:val="0049681E"/>
    <w:rsid w:val="00496953"/>
    <w:rsid w:val="004973AF"/>
    <w:rsid w:val="004A6240"/>
    <w:rsid w:val="004B0064"/>
    <w:rsid w:val="004B3123"/>
    <w:rsid w:val="004B3603"/>
    <w:rsid w:val="004B394F"/>
    <w:rsid w:val="004B3C29"/>
    <w:rsid w:val="004B5F74"/>
    <w:rsid w:val="004B73DA"/>
    <w:rsid w:val="004C0972"/>
    <w:rsid w:val="004C459C"/>
    <w:rsid w:val="004C4C96"/>
    <w:rsid w:val="004C52D9"/>
    <w:rsid w:val="004D23A0"/>
    <w:rsid w:val="004D5507"/>
    <w:rsid w:val="004D558F"/>
    <w:rsid w:val="004D6414"/>
    <w:rsid w:val="004D7B24"/>
    <w:rsid w:val="004E1CF4"/>
    <w:rsid w:val="004E5888"/>
    <w:rsid w:val="004F184E"/>
    <w:rsid w:val="00502CAA"/>
    <w:rsid w:val="00504228"/>
    <w:rsid w:val="00506479"/>
    <w:rsid w:val="00510824"/>
    <w:rsid w:val="00511994"/>
    <w:rsid w:val="00512A86"/>
    <w:rsid w:val="00512AF8"/>
    <w:rsid w:val="005148CC"/>
    <w:rsid w:val="005176B4"/>
    <w:rsid w:val="00523D6D"/>
    <w:rsid w:val="0052462F"/>
    <w:rsid w:val="005253FC"/>
    <w:rsid w:val="005319F3"/>
    <w:rsid w:val="005327D5"/>
    <w:rsid w:val="00532D55"/>
    <w:rsid w:val="00533E6D"/>
    <w:rsid w:val="0053581C"/>
    <w:rsid w:val="005427E3"/>
    <w:rsid w:val="00543086"/>
    <w:rsid w:val="00547836"/>
    <w:rsid w:val="00547B82"/>
    <w:rsid w:val="00547BE6"/>
    <w:rsid w:val="00551831"/>
    <w:rsid w:val="00552D08"/>
    <w:rsid w:val="00553418"/>
    <w:rsid w:val="00556D85"/>
    <w:rsid w:val="00557E33"/>
    <w:rsid w:val="005615D3"/>
    <w:rsid w:val="00563990"/>
    <w:rsid w:val="0056474B"/>
    <w:rsid w:val="0056487C"/>
    <w:rsid w:val="0056698A"/>
    <w:rsid w:val="005708C3"/>
    <w:rsid w:val="00571429"/>
    <w:rsid w:val="00572672"/>
    <w:rsid w:val="00572A1A"/>
    <w:rsid w:val="00573421"/>
    <w:rsid w:val="005746F0"/>
    <w:rsid w:val="005765B5"/>
    <w:rsid w:val="00577206"/>
    <w:rsid w:val="00577810"/>
    <w:rsid w:val="0058223A"/>
    <w:rsid w:val="0058281E"/>
    <w:rsid w:val="00582A19"/>
    <w:rsid w:val="005840E1"/>
    <w:rsid w:val="005861B3"/>
    <w:rsid w:val="005874DF"/>
    <w:rsid w:val="00587F60"/>
    <w:rsid w:val="005A04EE"/>
    <w:rsid w:val="005A1790"/>
    <w:rsid w:val="005A2B7E"/>
    <w:rsid w:val="005A3930"/>
    <w:rsid w:val="005A40FD"/>
    <w:rsid w:val="005A510B"/>
    <w:rsid w:val="005A563F"/>
    <w:rsid w:val="005A711C"/>
    <w:rsid w:val="005B1A8B"/>
    <w:rsid w:val="005B5705"/>
    <w:rsid w:val="005B61E1"/>
    <w:rsid w:val="005B6A73"/>
    <w:rsid w:val="005B7DC0"/>
    <w:rsid w:val="005C0F9D"/>
    <w:rsid w:val="005C3113"/>
    <w:rsid w:val="005C418E"/>
    <w:rsid w:val="005D0E7B"/>
    <w:rsid w:val="005D120C"/>
    <w:rsid w:val="005D1674"/>
    <w:rsid w:val="005D292F"/>
    <w:rsid w:val="005D37AE"/>
    <w:rsid w:val="005D6DB1"/>
    <w:rsid w:val="005E16EF"/>
    <w:rsid w:val="005E4216"/>
    <w:rsid w:val="005E4EDD"/>
    <w:rsid w:val="005F0633"/>
    <w:rsid w:val="005F13C3"/>
    <w:rsid w:val="005F151B"/>
    <w:rsid w:val="005F2BC9"/>
    <w:rsid w:val="005F30D8"/>
    <w:rsid w:val="005F5190"/>
    <w:rsid w:val="00601053"/>
    <w:rsid w:val="00601850"/>
    <w:rsid w:val="00602A98"/>
    <w:rsid w:val="0060513B"/>
    <w:rsid w:val="006061DD"/>
    <w:rsid w:val="00606A92"/>
    <w:rsid w:val="00606B95"/>
    <w:rsid w:val="006102B9"/>
    <w:rsid w:val="00613A65"/>
    <w:rsid w:val="0061584D"/>
    <w:rsid w:val="006160FF"/>
    <w:rsid w:val="00616878"/>
    <w:rsid w:val="00616F0B"/>
    <w:rsid w:val="0062087B"/>
    <w:rsid w:val="00622553"/>
    <w:rsid w:val="00624B04"/>
    <w:rsid w:val="0062540B"/>
    <w:rsid w:val="006276B8"/>
    <w:rsid w:val="00632019"/>
    <w:rsid w:val="00640031"/>
    <w:rsid w:val="00640FAE"/>
    <w:rsid w:val="00641DA4"/>
    <w:rsid w:val="00644D8C"/>
    <w:rsid w:val="0064500B"/>
    <w:rsid w:val="00645F4C"/>
    <w:rsid w:val="006477CC"/>
    <w:rsid w:val="006536EA"/>
    <w:rsid w:val="0065407D"/>
    <w:rsid w:val="00655487"/>
    <w:rsid w:val="00656DD1"/>
    <w:rsid w:val="00662466"/>
    <w:rsid w:val="00662BCC"/>
    <w:rsid w:val="006649B5"/>
    <w:rsid w:val="00664D0F"/>
    <w:rsid w:val="0066698F"/>
    <w:rsid w:val="0067336A"/>
    <w:rsid w:val="00676440"/>
    <w:rsid w:val="006766E3"/>
    <w:rsid w:val="00681279"/>
    <w:rsid w:val="0068219D"/>
    <w:rsid w:val="006829C4"/>
    <w:rsid w:val="00685B02"/>
    <w:rsid w:val="00687142"/>
    <w:rsid w:val="006939B1"/>
    <w:rsid w:val="006975DA"/>
    <w:rsid w:val="006A0A07"/>
    <w:rsid w:val="006A2FB5"/>
    <w:rsid w:val="006A480F"/>
    <w:rsid w:val="006B0A2F"/>
    <w:rsid w:val="006B1711"/>
    <w:rsid w:val="006B2EB3"/>
    <w:rsid w:val="006C5A9A"/>
    <w:rsid w:val="006C6410"/>
    <w:rsid w:val="006D0635"/>
    <w:rsid w:val="006D0A05"/>
    <w:rsid w:val="006D2568"/>
    <w:rsid w:val="006D4FEF"/>
    <w:rsid w:val="006E134E"/>
    <w:rsid w:val="006E1BF7"/>
    <w:rsid w:val="006E2B21"/>
    <w:rsid w:val="006E555A"/>
    <w:rsid w:val="006F1539"/>
    <w:rsid w:val="006F3C1C"/>
    <w:rsid w:val="006F4092"/>
    <w:rsid w:val="006F4D00"/>
    <w:rsid w:val="006F60AA"/>
    <w:rsid w:val="006F7381"/>
    <w:rsid w:val="006F7729"/>
    <w:rsid w:val="00700621"/>
    <w:rsid w:val="00700AF0"/>
    <w:rsid w:val="007031D4"/>
    <w:rsid w:val="00703D32"/>
    <w:rsid w:val="0070476F"/>
    <w:rsid w:val="007065FF"/>
    <w:rsid w:val="00710A41"/>
    <w:rsid w:val="007126A6"/>
    <w:rsid w:val="00712D35"/>
    <w:rsid w:val="00712EA2"/>
    <w:rsid w:val="0071469B"/>
    <w:rsid w:val="007157B3"/>
    <w:rsid w:val="00715B35"/>
    <w:rsid w:val="00722E8B"/>
    <w:rsid w:val="00723DC3"/>
    <w:rsid w:val="00727E42"/>
    <w:rsid w:val="0073152E"/>
    <w:rsid w:val="0073354A"/>
    <w:rsid w:val="00734F3B"/>
    <w:rsid w:val="007359DD"/>
    <w:rsid w:val="00740C50"/>
    <w:rsid w:val="00740E1B"/>
    <w:rsid w:val="00741C68"/>
    <w:rsid w:val="00745071"/>
    <w:rsid w:val="00745738"/>
    <w:rsid w:val="007517F8"/>
    <w:rsid w:val="00752AC4"/>
    <w:rsid w:val="0075340C"/>
    <w:rsid w:val="00754AF7"/>
    <w:rsid w:val="00761AC1"/>
    <w:rsid w:val="007631E6"/>
    <w:rsid w:val="00764D49"/>
    <w:rsid w:val="007660A8"/>
    <w:rsid w:val="007669AB"/>
    <w:rsid w:val="00770DAA"/>
    <w:rsid w:val="007748E6"/>
    <w:rsid w:val="00777F26"/>
    <w:rsid w:val="00780E98"/>
    <w:rsid w:val="00781675"/>
    <w:rsid w:val="00781786"/>
    <w:rsid w:val="00781A48"/>
    <w:rsid w:val="00785B1B"/>
    <w:rsid w:val="007868A4"/>
    <w:rsid w:val="0078784E"/>
    <w:rsid w:val="007910DB"/>
    <w:rsid w:val="007920C8"/>
    <w:rsid w:val="00792C34"/>
    <w:rsid w:val="00793A49"/>
    <w:rsid w:val="00794317"/>
    <w:rsid w:val="0079741C"/>
    <w:rsid w:val="007A0EE2"/>
    <w:rsid w:val="007A485B"/>
    <w:rsid w:val="007A71BC"/>
    <w:rsid w:val="007B07B2"/>
    <w:rsid w:val="007B1B21"/>
    <w:rsid w:val="007B4D59"/>
    <w:rsid w:val="007B76A1"/>
    <w:rsid w:val="007C0DCF"/>
    <w:rsid w:val="007C111B"/>
    <w:rsid w:val="007C3629"/>
    <w:rsid w:val="007C38F3"/>
    <w:rsid w:val="007C633A"/>
    <w:rsid w:val="007D145E"/>
    <w:rsid w:val="007D16D5"/>
    <w:rsid w:val="007D3A2F"/>
    <w:rsid w:val="007D3D36"/>
    <w:rsid w:val="007D5DAB"/>
    <w:rsid w:val="007E0C03"/>
    <w:rsid w:val="007E37EB"/>
    <w:rsid w:val="007E4B52"/>
    <w:rsid w:val="007E63E3"/>
    <w:rsid w:val="007F075A"/>
    <w:rsid w:val="007F1AEE"/>
    <w:rsid w:val="007F5CFE"/>
    <w:rsid w:val="007F657A"/>
    <w:rsid w:val="007F7617"/>
    <w:rsid w:val="00800B2F"/>
    <w:rsid w:val="008025C3"/>
    <w:rsid w:val="00806A39"/>
    <w:rsid w:val="00806B3F"/>
    <w:rsid w:val="00806DCC"/>
    <w:rsid w:val="00810579"/>
    <w:rsid w:val="00810B44"/>
    <w:rsid w:val="00811CAA"/>
    <w:rsid w:val="0081222A"/>
    <w:rsid w:val="00812B13"/>
    <w:rsid w:val="0081330A"/>
    <w:rsid w:val="008143FA"/>
    <w:rsid w:val="00814B43"/>
    <w:rsid w:val="00817240"/>
    <w:rsid w:val="008216E1"/>
    <w:rsid w:val="008231B2"/>
    <w:rsid w:val="00824F46"/>
    <w:rsid w:val="008278CD"/>
    <w:rsid w:val="008321D0"/>
    <w:rsid w:val="0083335C"/>
    <w:rsid w:val="008346F8"/>
    <w:rsid w:val="00837E82"/>
    <w:rsid w:val="008401AD"/>
    <w:rsid w:val="0084026A"/>
    <w:rsid w:val="00840B37"/>
    <w:rsid w:val="00840FA7"/>
    <w:rsid w:val="0084174A"/>
    <w:rsid w:val="00841B90"/>
    <w:rsid w:val="00841D05"/>
    <w:rsid w:val="00842203"/>
    <w:rsid w:val="00842364"/>
    <w:rsid w:val="00843C86"/>
    <w:rsid w:val="008441EF"/>
    <w:rsid w:val="00844D90"/>
    <w:rsid w:val="00845D94"/>
    <w:rsid w:val="0084638D"/>
    <w:rsid w:val="00847CDA"/>
    <w:rsid w:val="00847E86"/>
    <w:rsid w:val="0085125D"/>
    <w:rsid w:val="00851347"/>
    <w:rsid w:val="00853AE5"/>
    <w:rsid w:val="00853BD4"/>
    <w:rsid w:val="00855B99"/>
    <w:rsid w:val="00860617"/>
    <w:rsid w:val="00861D45"/>
    <w:rsid w:val="00861F92"/>
    <w:rsid w:val="00865A31"/>
    <w:rsid w:val="00867D8F"/>
    <w:rsid w:val="00870311"/>
    <w:rsid w:val="008731C0"/>
    <w:rsid w:val="0087340A"/>
    <w:rsid w:val="008740C3"/>
    <w:rsid w:val="00874599"/>
    <w:rsid w:val="00876A5A"/>
    <w:rsid w:val="0088282A"/>
    <w:rsid w:val="00885F20"/>
    <w:rsid w:val="0088624F"/>
    <w:rsid w:val="0088724C"/>
    <w:rsid w:val="00890149"/>
    <w:rsid w:val="008916BC"/>
    <w:rsid w:val="00893F04"/>
    <w:rsid w:val="008A2B52"/>
    <w:rsid w:val="008A4942"/>
    <w:rsid w:val="008A4B0A"/>
    <w:rsid w:val="008A4D66"/>
    <w:rsid w:val="008A53D7"/>
    <w:rsid w:val="008A63F8"/>
    <w:rsid w:val="008A7032"/>
    <w:rsid w:val="008A7D02"/>
    <w:rsid w:val="008B33B7"/>
    <w:rsid w:val="008B459E"/>
    <w:rsid w:val="008B544E"/>
    <w:rsid w:val="008B6DE7"/>
    <w:rsid w:val="008B776C"/>
    <w:rsid w:val="008B7E2F"/>
    <w:rsid w:val="008C11BE"/>
    <w:rsid w:val="008C28F5"/>
    <w:rsid w:val="008C2E44"/>
    <w:rsid w:val="008C3658"/>
    <w:rsid w:val="008C7A30"/>
    <w:rsid w:val="008D605D"/>
    <w:rsid w:val="008E221D"/>
    <w:rsid w:val="008E2411"/>
    <w:rsid w:val="008E471A"/>
    <w:rsid w:val="008E4E13"/>
    <w:rsid w:val="008E7116"/>
    <w:rsid w:val="008E7AF9"/>
    <w:rsid w:val="008E7DF6"/>
    <w:rsid w:val="008E7E0D"/>
    <w:rsid w:val="008F101A"/>
    <w:rsid w:val="008F19FA"/>
    <w:rsid w:val="008F22E3"/>
    <w:rsid w:val="008F32A4"/>
    <w:rsid w:val="008F3F5B"/>
    <w:rsid w:val="008F46B5"/>
    <w:rsid w:val="00904064"/>
    <w:rsid w:val="00904D67"/>
    <w:rsid w:val="00907131"/>
    <w:rsid w:val="00913FC8"/>
    <w:rsid w:val="009141E0"/>
    <w:rsid w:val="00914C06"/>
    <w:rsid w:val="00921D63"/>
    <w:rsid w:val="009231AA"/>
    <w:rsid w:val="009237CF"/>
    <w:rsid w:val="00925D8E"/>
    <w:rsid w:val="009311EC"/>
    <w:rsid w:val="0093760E"/>
    <w:rsid w:val="00940306"/>
    <w:rsid w:val="009409CF"/>
    <w:rsid w:val="009428C0"/>
    <w:rsid w:val="00943F16"/>
    <w:rsid w:val="009469A7"/>
    <w:rsid w:val="0095057D"/>
    <w:rsid w:val="0095200C"/>
    <w:rsid w:val="009527EA"/>
    <w:rsid w:val="00955846"/>
    <w:rsid w:val="00957087"/>
    <w:rsid w:val="00957BEF"/>
    <w:rsid w:val="009608AB"/>
    <w:rsid w:val="00960AFA"/>
    <w:rsid w:val="009636B6"/>
    <w:rsid w:val="00963CF4"/>
    <w:rsid w:val="009671B9"/>
    <w:rsid w:val="00967A30"/>
    <w:rsid w:val="00971178"/>
    <w:rsid w:val="00973190"/>
    <w:rsid w:val="00977251"/>
    <w:rsid w:val="0098054D"/>
    <w:rsid w:val="00986092"/>
    <w:rsid w:val="00990EC5"/>
    <w:rsid w:val="00991D2D"/>
    <w:rsid w:val="009929E4"/>
    <w:rsid w:val="00992C8C"/>
    <w:rsid w:val="009933BC"/>
    <w:rsid w:val="00993752"/>
    <w:rsid w:val="009967FE"/>
    <w:rsid w:val="009A257D"/>
    <w:rsid w:val="009A427F"/>
    <w:rsid w:val="009A48B4"/>
    <w:rsid w:val="009A7CF9"/>
    <w:rsid w:val="009B0472"/>
    <w:rsid w:val="009B07D0"/>
    <w:rsid w:val="009B0D4C"/>
    <w:rsid w:val="009B1E1A"/>
    <w:rsid w:val="009B2433"/>
    <w:rsid w:val="009B57CB"/>
    <w:rsid w:val="009B5A7A"/>
    <w:rsid w:val="009B5EEF"/>
    <w:rsid w:val="009B7EE3"/>
    <w:rsid w:val="009C4F8B"/>
    <w:rsid w:val="009C775E"/>
    <w:rsid w:val="009C7E30"/>
    <w:rsid w:val="009D14FA"/>
    <w:rsid w:val="009D346B"/>
    <w:rsid w:val="009D470A"/>
    <w:rsid w:val="009D4FD4"/>
    <w:rsid w:val="009D5EFF"/>
    <w:rsid w:val="009D70CA"/>
    <w:rsid w:val="009D7F25"/>
    <w:rsid w:val="009E138D"/>
    <w:rsid w:val="009E16E3"/>
    <w:rsid w:val="009E3D5A"/>
    <w:rsid w:val="009E44F1"/>
    <w:rsid w:val="009E64C0"/>
    <w:rsid w:val="009E7422"/>
    <w:rsid w:val="009F1713"/>
    <w:rsid w:val="009F1B35"/>
    <w:rsid w:val="009F1E99"/>
    <w:rsid w:val="009F214A"/>
    <w:rsid w:val="009F254A"/>
    <w:rsid w:val="009F7F5E"/>
    <w:rsid w:val="00A1220C"/>
    <w:rsid w:val="00A1266C"/>
    <w:rsid w:val="00A12A43"/>
    <w:rsid w:val="00A16189"/>
    <w:rsid w:val="00A179E0"/>
    <w:rsid w:val="00A207CE"/>
    <w:rsid w:val="00A2138A"/>
    <w:rsid w:val="00A23A9A"/>
    <w:rsid w:val="00A24480"/>
    <w:rsid w:val="00A24EA5"/>
    <w:rsid w:val="00A270A6"/>
    <w:rsid w:val="00A27DC1"/>
    <w:rsid w:val="00A302F3"/>
    <w:rsid w:val="00A31220"/>
    <w:rsid w:val="00A31236"/>
    <w:rsid w:val="00A33774"/>
    <w:rsid w:val="00A34DA3"/>
    <w:rsid w:val="00A35218"/>
    <w:rsid w:val="00A3541E"/>
    <w:rsid w:val="00A37128"/>
    <w:rsid w:val="00A40128"/>
    <w:rsid w:val="00A422C8"/>
    <w:rsid w:val="00A440BE"/>
    <w:rsid w:val="00A46653"/>
    <w:rsid w:val="00A5391D"/>
    <w:rsid w:val="00A53965"/>
    <w:rsid w:val="00A55AFA"/>
    <w:rsid w:val="00A641D6"/>
    <w:rsid w:val="00A643F4"/>
    <w:rsid w:val="00A64768"/>
    <w:rsid w:val="00A66744"/>
    <w:rsid w:val="00A6732C"/>
    <w:rsid w:val="00A6732F"/>
    <w:rsid w:val="00A7009E"/>
    <w:rsid w:val="00A70259"/>
    <w:rsid w:val="00A71B4B"/>
    <w:rsid w:val="00A7290A"/>
    <w:rsid w:val="00A7340A"/>
    <w:rsid w:val="00A74A81"/>
    <w:rsid w:val="00A754FA"/>
    <w:rsid w:val="00A809E4"/>
    <w:rsid w:val="00A80C7E"/>
    <w:rsid w:val="00A81AF9"/>
    <w:rsid w:val="00A81EC5"/>
    <w:rsid w:val="00A82640"/>
    <w:rsid w:val="00A85E25"/>
    <w:rsid w:val="00A866AA"/>
    <w:rsid w:val="00A8746A"/>
    <w:rsid w:val="00A9141C"/>
    <w:rsid w:val="00A92CBE"/>
    <w:rsid w:val="00A93649"/>
    <w:rsid w:val="00A9447C"/>
    <w:rsid w:val="00A95953"/>
    <w:rsid w:val="00AA0973"/>
    <w:rsid w:val="00AA176C"/>
    <w:rsid w:val="00AA2478"/>
    <w:rsid w:val="00AA25E2"/>
    <w:rsid w:val="00AA31AF"/>
    <w:rsid w:val="00AA5866"/>
    <w:rsid w:val="00AB067E"/>
    <w:rsid w:val="00AB2439"/>
    <w:rsid w:val="00AB27FC"/>
    <w:rsid w:val="00AB2861"/>
    <w:rsid w:val="00AC11D4"/>
    <w:rsid w:val="00AC276F"/>
    <w:rsid w:val="00AC2F20"/>
    <w:rsid w:val="00AC72EA"/>
    <w:rsid w:val="00AC7C4D"/>
    <w:rsid w:val="00AC7DC2"/>
    <w:rsid w:val="00AD0BBE"/>
    <w:rsid w:val="00AD0E29"/>
    <w:rsid w:val="00AD544C"/>
    <w:rsid w:val="00AD5971"/>
    <w:rsid w:val="00AD7778"/>
    <w:rsid w:val="00AD7CEC"/>
    <w:rsid w:val="00AE2390"/>
    <w:rsid w:val="00AE4C5B"/>
    <w:rsid w:val="00AF520E"/>
    <w:rsid w:val="00AF6D87"/>
    <w:rsid w:val="00B025D6"/>
    <w:rsid w:val="00B03B9F"/>
    <w:rsid w:val="00B0604E"/>
    <w:rsid w:val="00B12935"/>
    <w:rsid w:val="00B12F73"/>
    <w:rsid w:val="00B142DA"/>
    <w:rsid w:val="00B14CCE"/>
    <w:rsid w:val="00B1598A"/>
    <w:rsid w:val="00B15BA5"/>
    <w:rsid w:val="00B1654C"/>
    <w:rsid w:val="00B17A46"/>
    <w:rsid w:val="00B17AE1"/>
    <w:rsid w:val="00B21162"/>
    <w:rsid w:val="00B23A7A"/>
    <w:rsid w:val="00B256EF"/>
    <w:rsid w:val="00B25B67"/>
    <w:rsid w:val="00B25F09"/>
    <w:rsid w:val="00B26FD0"/>
    <w:rsid w:val="00B27697"/>
    <w:rsid w:val="00B30EF6"/>
    <w:rsid w:val="00B369E8"/>
    <w:rsid w:val="00B37517"/>
    <w:rsid w:val="00B40443"/>
    <w:rsid w:val="00B40F5F"/>
    <w:rsid w:val="00B42482"/>
    <w:rsid w:val="00B42629"/>
    <w:rsid w:val="00B42DA5"/>
    <w:rsid w:val="00B4565D"/>
    <w:rsid w:val="00B534CF"/>
    <w:rsid w:val="00B54825"/>
    <w:rsid w:val="00B5593E"/>
    <w:rsid w:val="00B601B5"/>
    <w:rsid w:val="00B609B7"/>
    <w:rsid w:val="00B6365C"/>
    <w:rsid w:val="00B65870"/>
    <w:rsid w:val="00B66FA3"/>
    <w:rsid w:val="00B67EED"/>
    <w:rsid w:val="00B70094"/>
    <w:rsid w:val="00B71979"/>
    <w:rsid w:val="00B728F4"/>
    <w:rsid w:val="00B77D8C"/>
    <w:rsid w:val="00B804C8"/>
    <w:rsid w:val="00B813F1"/>
    <w:rsid w:val="00B83D34"/>
    <w:rsid w:val="00B8401A"/>
    <w:rsid w:val="00B86C91"/>
    <w:rsid w:val="00B86E09"/>
    <w:rsid w:val="00B86E0E"/>
    <w:rsid w:val="00B87BB7"/>
    <w:rsid w:val="00B87CC6"/>
    <w:rsid w:val="00B9455B"/>
    <w:rsid w:val="00B94850"/>
    <w:rsid w:val="00B97CA9"/>
    <w:rsid w:val="00BA133B"/>
    <w:rsid w:val="00BA2F9F"/>
    <w:rsid w:val="00BA58D9"/>
    <w:rsid w:val="00BA6E01"/>
    <w:rsid w:val="00BB37F4"/>
    <w:rsid w:val="00BB3FF8"/>
    <w:rsid w:val="00BC15E2"/>
    <w:rsid w:val="00BC4049"/>
    <w:rsid w:val="00BC6A35"/>
    <w:rsid w:val="00BD37E1"/>
    <w:rsid w:val="00BD41CE"/>
    <w:rsid w:val="00BD43C9"/>
    <w:rsid w:val="00BD4606"/>
    <w:rsid w:val="00BD488F"/>
    <w:rsid w:val="00BD5755"/>
    <w:rsid w:val="00BD7086"/>
    <w:rsid w:val="00BD77A8"/>
    <w:rsid w:val="00BD7B00"/>
    <w:rsid w:val="00BE1728"/>
    <w:rsid w:val="00BE24A3"/>
    <w:rsid w:val="00BE29D0"/>
    <w:rsid w:val="00BE2EE4"/>
    <w:rsid w:val="00BE4DDB"/>
    <w:rsid w:val="00BF09C6"/>
    <w:rsid w:val="00BF2115"/>
    <w:rsid w:val="00BF69E3"/>
    <w:rsid w:val="00C025D6"/>
    <w:rsid w:val="00C03418"/>
    <w:rsid w:val="00C047F2"/>
    <w:rsid w:val="00C051D1"/>
    <w:rsid w:val="00C06DBF"/>
    <w:rsid w:val="00C07BC4"/>
    <w:rsid w:val="00C117B8"/>
    <w:rsid w:val="00C13743"/>
    <w:rsid w:val="00C13B7D"/>
    <w:rsid w:val="00C159B8"/>
    <w:rsid w:val="00C179E4"/>
    <w:rsid w:val="00C17C2B"/>
    <w:rsid w:val="00C207C5"/>
    <w:rsid w:val="00C21E2C"/>
    <w:rsid w:val="00C25D7C"/>
    <w:rsid w:val="00C27D9C"/>
    <w:rsid w:val="00C30969"/>
    <w:rsid w:val="00C34F79"/>
    <w:rsid w:val="00C37E2E"/>
    <w:rsid w:val="00C37F68"/>
    <w:rsid w:val="00C40194"/>
    <w:rsid w:val="00C40F28"/>
    <w:rsid w:val="00C45750"/>
    <w:rsid w:val="00C4597C"/>
    <w:rsid w:val="00C45A25"/>
    <w:rsid w:val="00C4691E"/>
    <w:rsid w:val="00C55307"/>
    <w:rsid w:val="00C55879"/>
    <w:rsid w:val="00C57A9B"/>
    <w:rsid w:val="00C63163"/>
    <w:rsid w:val="00C63CDD"/>
    <w:rsid w:val="00C65762"/>
    <w:rsid w:val="00C7009A"/>
    <w:rsid w:val="00C70587"/>
    <w:rsid w:val="00C73664"/>
    <w:rsid w:val="00C73FB5"/>
    <w:rsid w:val="00C74A33"/>
    <w:rsid w:val="00C757BC"/>
    <w:rsid w:val="00C75AC2"/>
    <w:rsid w:val="00C77182"/>
    <w:rsid w:val="00C77DA3"/>
    <w:rsid w:val="00C819C8"/>
    <w:rsid w:val="00C81A61"/>
    <w:rsid w:val="00C84C75"/>
    <w:rsid w:val="00C84D80"/>
    <w:rsid w:val="00C8641C"/>
    <w:rsid w:val="00C86443"/>
    <w:rsid w:val="00C90EF1"/>
    <w:rsid w:val="00C91623"/>
    <w:rsid w:val="00C91BD1"/>
    <w:rsid w:val="00C92A3B"/>
    <w:rsid w:val="00C931B3"/>
    <w:rsid w:val="00C93A40"/>
    <w:rsid w:val="00C93D59"/>
    <w:rsid w:val="00C96575"/>
    <w:rsid w:val="00C96582"/>
    <w:rsid w:val="00C96B04"/>
    <w:rsid w:val="00CA03E7"/>
    <w:rsid w:val="00CA0CF4"/>
    <w:rsid w:val="00CA1DD7"/>
    <w:rsid w:val="00CA1F53"/>
    <w:rsid w:val="00CA348D"/>
    <w:rsid w:val="00CA6D19"/>
    <w:rsid w:val="00CA7FDD"/>
    <w:rsid w:val="00CB0089"/>
    <w:rsid w:val="00CB1772"/>
    <w:rsid w:val="00CB19CC"/>
    <w:rsid w:val="00CB1A04"/>
    <w:rsid w:val="00CB215F"/>
    <w:rsid w:val="00CB28DB"/>
    <w:rsid w:val="00CB3B33"/>
    <w:rsid w:val="00CB4A2D"/>
    <w:rsid w:val="00CB4EDF"/>
    <w:rsid w:val="00CB5A70"/>
    <w:rsid w:val="00CB5F7F"/>
    <w:rsid w:val="00CB682D"/>
    <w:rsid w:val="00CC09AD"/>
    <w:rsid w:val="00CC1736"/>
    <w:rsid w:val="00CC2193"/>
    <w:rsid w:val="00CC2DDB"/>
    <w:rsid w:val="00CC33A9"/>
    <w:rsid w:val="00CC3447"/>
    <w:rsid w:val="00CC38EC"/>
    <w:rsid w:val="00CC5AE7"/>
    <w:rsid w:val="00CD08CD"/>
    <w:rsid w:val="00CD0AC9"/>
    <w:rsid w:val="00CD326B"/>
    <w:rsid w:val="00CD4AA0"/>
    <w:rsid w:val="00CD50CE"/>
    <w:rsid w:val="00CD61C9"/>
    <w:rsid w:val="00CD6433"/>
    <w:rsid w:val="00CD674D"/>
    <w:rsid w:val="00CD73DE"/>
    <w:rsid w:val="00CD7DDD"/>
    <w:rsid w:val="00CE078F"/>
    <w:rsid w:val="00CF1E48"/>
    <w:rsid w:val="00CF3098"/>
    <w:rsid w:val="00CF47F9"/>
    <w:rsid w:val="00CF4980"/>
    <w:rsid w:val="00CF7A0A"/>
    <w:rsid w:val="00D02538"/>
    <w:rsid w:val="00D03B1D"/>
    <w:rsid w:val="00D100DF"/>
    <w:rsid w:val="00D1068F"/>
    <w:rsid w:val="00D12BA8"/>
    <w:rsid w:val="00D13BB0"/>
    <w:rsid w:val="00D14791"/>
    <w:rsid w:val="00D147FD"/>
    <w:rsid w:val="00D14955"/>
    <w:rsid w:val="00D153D1"/>
    <w:rsid w:val="00D15436"/>
    <w:rsid w:val="00D21147"/>
    <w:rsid w:val="00D211BF"/>
    <w:rsid w:val="00D22DD8"/>
    <w:rsid w:val="00D2572B"/>
    <w:rsid w:val="00D272C4"/>
    <w:rsid w:val="00D273EA"/>
    <w:rsid w:val="00D327FC"/>
    <w:rsid w:val="00D329AC"/>
    <w:rsid w:val="00D333D0"/>
    <w:rsid w:val="00D33D0A"/>
    <w:rsid w:val="00D33DDB"/>
    <w:rsid w:val="00D35388"/>
    <w:rsid w:val="00D40374"/>
    <w:rsid w:val="00D40B05"/>
    <w:rsid w:val="00D41ECA"/>
    <w:rsid w:val="00D42E39"/>
    <w:rsid w:val="00D4449A"/>
    <w:rsid w:val="00D45B57"/>
    <w:rsid w:val="00D473B8"/>
    <w:rsid w:val="00D50349"/>
    <w:rsid w:val="00D50D6F"/>
    <w:rsid w:val="00D52AE5"/>
    <w:rsid w:val="00D52F25"/>
    <w:rsid w:val="00D570F0"/>
    <w:rsid w:val="00D57720"/>
    <w:rsid w:val="00D606B8"/>
    <w:rsid w:val="00D62033"/>
    <w:rsid w:val="00D65013"/>
    <w:rsid w:val="00D66302"/>
    <w:rsid w:val="00D6741B"/>
    <w:rsid w:val="00D6779B"/>
    <w:rsid w:val="00D70A5B"/>
    <w:rsid w:val="00D75863"/>
    <w:rsid w:val="00D75BBB"/>
    <w:rsid w:val="00D75F80"/>
    <w:rsid w:val="00D767EF"/>
    <w:rsid w:val="00D7717D"/>
    <w:rsid w:val="00D77257"/>
    <w:rsid w:val="00D800F5"/>
    <w:rsid w:val="00D85160"/>
    <w:rsid w:val="00D85566"/>
    <w:rsid w:val="00D91410"/>
    <w:rsid w:val="00D91F3D"/>
    <w:rsid w:val="00D9231A"/>
    <w:rsid w:val="00D92C71"/>
    <w:rsid w:val="00D9390A"/>
    <w:rsid w:val="00D94F5C"/>
    <w:rsid w:val="00D96F3F"/>
    <w:rsid w:val="00D9711D"/>
    <w:rsid w:val="00DA406D"/>
    <w:rsid w:val="00DA69D4"/>
    <w:rsid w:val="00DB04C9"/>
    <w:rsid w:val="00DB5217"/>
    <w:rsid w:val="00DB58CA"/>
    <w:rsid w:val="00DB702E"/>
    <w:rsid w:val="00DB7463"/>
    <w:rsid w:val="00DC02C2"/>
    <w:rsid w:val="00DC135C"/>
    <w:rsid w:val="00DC194D"/>
    <w:rsid w:val="00DC22C3"/>
    <w:rsid w:val="00DC25C5"/>
    <w:rsid w:val="00DC3DA6"/>
    <w:rsid w:val="00DC4647"/>
    <w:rsid w:val="00DC6133"/>
    <w:rsid w:val="00DC767E"/>
    <w:rsid w:val="00DD0987"/>
    <w:rsid w:val="00DD4748"/>
    <w:rsid w:val="00DD6F86"/>
    <w:rsid w:val="00DE1189"/>
    <w:rsid w:val="00DE2F4E"/>
    <w:rsid w:val="00DE5294"/>
    <w:rsid w:val="00DE6309"/>
    <w:rsid w:val="00DE7A0A"/>
    <w:rsid w:val="00DF430D"/>
    <w:rsid w:val="00DF4A7A"/>
    <w:rsid w:val="00DF7D59"/>
    <w:rsid w:val="00E01E6D"/>
    <w:rsid w:val="00E02260"/>
    <w:rsid w:val="00E02A05"/>
    <w:rsid w:val="00E054E0"/>
    <w:rsid w:val="00E10A54"/>
    <w:rsid w:val="00E11C11"/>
    <w:rsid w:val="00E13DD6"/>
    <w:rsid w:val="00E20262"/>
    <w:rsid w:val="00E20542"/>
    <w:rsid w:val="00E20F33"/>
    <w:rsid w:val="00E211D5"/>
    <w:rsid w:val="00E2311E"/>
    <w:rsid w:val="00E246AE"/>
    <w:rsid w:val="00E268A7"/>
    <w:rsid w:val="00E32462"/>
    <w:rsid w:val="00E36E00"/>
    <w:rsid w:val="00E37A10"/>
    <w:rsid w:val="00E408B8"/>
    <w:rsid w:val="00E40D05"/>
    <w:rsid w:val="00E4225F"/>
    <w:rsid w:val="00E4252C"/>
    <w:rsid w:val="00E44941"/>
    <w:rsid w:val="00E44E99"/>
    <w:rsid w:val="00E521B7"/>
    <w:rsid w:val="00E545DA"/>
    <w:rsid w:val="00E54953"/>
    <w:rsid w:val="00E54D75"/>
    <w:rsid w:val="00E558F5"/>
    <w:rsid w:val="00E55A58"/>
    <w:rsid w:val="00E571BF"/>
    <w:rsid w:val="00E60385"/>
    <w:rsid w:val="00E6047C"/>
    <w:rsid w:val="00E62CCC"/>
    <w:rsid w:val="00E62F36"/>
    <w:rsid w:val="00E63F57"/>
    <w:rsid w:val="00E669B9"/>
    <w:rsid w:val="00E66B7C"/>
    <w:rsid w:val="00E6749D"/>
    <w:rsid w:val="00E70116"/>
    <w:rsid w:val="00E7046E"/>
    <w:rsid w:val="00E77839"/>
    <w:rsid w:val="00E77C67"/>
    <w:rsid w:val="00E82774"/>
    <w:rsid w:val="00E838F7"/>
    <w:rsid w:val="00E86EA7"/>
    <w:rsid w:val="00E87836"/>
    <w:rsid w:val="00E92E82"/>
    <w:rsid w:val="00E92EDC"/>
    <w:rsid w:val="00E93C6B"/>
    <w:rsid w:val="00E93FDF"/>
    <w:rsid w:val="00E96244"/>
    <w:rsid w:val="00E97268"/>
    <w:rsid w:val="00EA08AD"/>
    <w:rsid w:val="00EA1A16"/>
    <w:rsid w:val="00EA2BBF"/>
    <w:rsid w:val="00EA4CBE"/>
    <w:rsid w:val="00EA56D8"/>
    <w:rsid w:val="00EA7196"/>
    <w:rsid w:val="00EB3D0D"/>
    <w:rsid w:val="00EB5C28"/>
    <w:rsid w:val="00EC24F3"/>
    <w:rsid w:val="00EC2596"/>
    <w:rsid w:val="00EC2D72"/>
    <w:rsid w:val="00EC2E77"/>
    <w:rsid w:val="00EC328B"/>
    <w:rsid w:val="00EC5491"/>
    <w:rsid w:val="00ED2522"/>
    <w:rsid w:val="00ED56D3"/>
    <w:rsid w:val="00ED64E8"/>
    <w:rsid w:val="00ED75CB"/>
    <w:rsid w:val="00EE1BDC"/>
    <w:rsid w:val="00EE25C0"/>
    <w:rsid w:val="00EE4948"/>
    <w:rsid w:val="00EE4B86"/>
    <w:rsid w:val="00EE79B6"/>
    <w:rsid w:val="00EF1EC6"/>
    <w:rsid w:val="00EF3F43"/>
    <w:rsid w:val="00EF5131"/>
    <w:rsid w:val="00EF56F2"/>
    <w:rsid w:val="00EF69EA"/>
    <w:rsid w:val="00EF77BE"/>
    <w:rsid w:val="00F00746"/>
    <w:rsid w:val="00F0334E"/>
    <w:rsid w:val="00F03A64"/>
    <w:rsid w:val="00F0567A"/>
    <w:rsid w:val="00F05741"/>
    <w:rsid w:val="00F05B67"/>
    <w:rsid w:val="00F074E9"/>
    <w:rsid w:val="00F10E1B"/>
    <w:rsid w:val="00F11D50"/>
    <w:rsid w:val="00F1318E"/>
    <w:rsid w:val="00F16324"/>
    <w:rsid w:val="00F21F6D"/>
    <w:rsid w:val="00F24FED"/>
    <w:rsid w:val="00F34775"/>
    <w:rsid w:val="00F3551D"/>
    <w:rsid w:val="00F402EB"/>
    <w:rsid w:val="00F418C4"/>
    <w:rsid w:val="00F420E9"/>
    <w:rsid w:val="00F43E20"/>
    <w:rsid w:val="00F44630"/>
    <w:rsid w:val="00F515E6"/>
    <w:rsid w:val="00F52077"/>
    <w:rsid w:val="00F57F43"/>
    <w:rsid w:val="00F61DBA"/>
    <w:rsid w:val="00F624CA"/>
    <w:rsid w:val="00F63E11"/>
    <w:rsid w:val="00F65E3A"/>
    <w:rsid w:val="00F66473"/>
    <w:rsid w:val="00F66D84"/>
    <w:rsid w:val="00F74D4C"/>
    <w:rsid w:val="00F80C2F"/>
    <w:rsid w:val="00F8188D"/>
    <w:rsid w:val="00F845C2"/>
    <w:rsid w:val="00F9129D"/>
    <w:rsid w:val="00F913DF"/>
    <w:rsid w:val="00F94359"/>
    <w:rsid w:val="00F95170"/>
    <w:rsid w:val="00F96922"/>
    <w:rsid w:val="00FA06A9"/>
    <w:rsid w:val="00FA781D"/>
    <w:rsid w:val="00FB0682"/>
    <w:rsid w:val="00FB0B59"/>
    <w:rsid w:val="00FB2357"/>
    <w:rsid w:val="00FB505E"/>
    <w:rsid w:val="00FC1FB3"/>
    <w:rsid w:val="00FC236A"/>
    <w:rsid w:val="00FC3757"/>
    <w:rsid w:val="00FC4845"/>
    <w:rsid w:val="00FC4862"/>
    <w:rsid w:val="00FC58F4"/>
    <w:rsid w:val="00FC6B91"/>
    <w:rsid w:val="00FC78D9"/>
    <w:rsid w:val="00FD1B03"/>
    <w:rsid w:val="00FD62F1"/>
    <w:rsid w:val="00FD7E4E"/>
    <w:rsid w:val="00FE0359"/>
    <w:rsid w:val="00FE55F9"/>
    <w:rsid w:val="00FF0CF3"/>
    <w:rsid w:val="00FF0F1A"/>
    <w:rsid w:val="00FF2141"/>
    <w:rsid w:val="00FF22D1"/>
    <w:rsid w:val="00FF2CD5"/>
    <w:rsid w:val="00FF3252"/>
    <w:rsid w:val="00FF360C"/>
    <w:rsid w:val="00FF4B8B"/>
    <w:rsid w:val="00FF5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8E0E"/>
  <w15:docId w15:val="{A1D7F9C5-F0B1-4F65-B994-3BAC3F14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uiPriority="39"/>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1C20"/>
    <w:pPr>
      <w:spacing w:after="0" w:line="240" w:lineRule="auto"/>
    </w:pPr>
  </w:style>
  <w:style w:type="paragraph" w:styleId="Heading1">
    <w:name w:val="heading 1"/>
    <w:basedOn w:val="Normal"/>
    <w:next w:val="Normal"/>
    <w:link w:val="Heading1Char"/>
    <w:uiPriority w:val="9"/>
    <w:rsid w:val="00AA24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E604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AA24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AA24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AA24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A24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A24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A24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24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Heading">
    <w:name w:val="Major Heading"/>
    <w:basedOn w:val="Normal"/>
    <w:next w:val="BodyText"/>
    <w:rsid w:val="00FC4845"/>
    <w:pPr>
      <w:keepNext/>
      <w:spacing w:after="567" w:line="440" w:lineRule="atLeast"/>
    </w:pPr>
    <w:rPr>
      <w:rFonts w:ascii="Calibri" w:hAnsi="Calibri"/>
      <w:sz w:val="44"/>
    </w:rPr>
  </w:style>
  <w:style w:type="paragraph" w:customStyle="1" w:styleId="BodyText">
    <w:name w:val="BodyText"/>
    <w:basedOn w:val="Normal"/>
    <w:rsid w:val="00AA2478"/>
    <w:pPr>
      <w:spacing w:after="227" w:line="250" w:lineRule="atLeast"/>
    </w:pPr>
  </w:style>
  <w:style w:type="paragraph" w:styleId="TOC1">
    <w:name w:val="toc 1"/>
    <w:basedOn w:val="Normal"/>
    <w:next w:val="Normal"/>
    <w:autoRedefine/>
    <w:uiPriority w:val="39"/>
    <w:rsid w:val="009B0472"/>
    <w:pPr>
      <w:spacing w:before="227" w:after="113" w:line="240" w:lineRule="atLeast"/>
    </w:pPr>
    <w:rPr>
      <w:rFonts w:ascii="Calibri" w:hAnsi="Calibri"/>
    </w:rPr>
  </w:style>
  <w:style w:type="paragraph" w:styleId="TOC2">
    <w:name w:val="toc 2"/>
    <w:basedOn w:val="Normal"/>
    <w:next w:val="Normal"/>
    <w:autoRedefine/>
    <w:uiPriority w:val="39"/>
    <w:rsid w:val="00DE7A0A"/>
    <w:pPr>
      <w:tabs>
        <w:tab w:val="right" w:leader="underscore" w:pos="8494"/>
      </w:tabs>
      <w:spacing w:after="113" w:line="250" w:lineRule="atLeast"/>
      <w:ind w:left="397"/>
    </w:pPr>
    <w:rPr>
      <w:noProof/>
    </w:rPr>
  </w:style>
  <w:style w:type="character" w:customStyle="1" w:styleId="Heading1Char">
    <w:name w:val="Heading 1 Char"/>
    <w:basedOn w:val="DefaultParagraphFont"/>
    <w:link w:val="Heading1"/>
    <w:uiPriority w:val="9"/>
    <w:rsid w:val="00AA24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7D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247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6047C"/>
    <w:pPr>
      <w:tabs>
        <w:tab w:val="center" w:pos="4513"/>
        <w:tab w:val="right" w:pos="9026"/>
      </w:tabs>
    </w:pPr>
  </w:style>
  <w:style w:type="character" w:customStyle="1" w:styleId="HeaderChar">
    <w:name w:val="Header Char"/>
    <w:basedOn w:val="DefaultParagraphFont"/>
    <w:link w:val="Header"/>
    <w:uiPriority w:val="99"/>
    <w:rsid w:val="00E6047C"/>
  </w:style>
  <w:style w:type="paragraph" w:styleId="Footer">
    <w:name w:val="footer"/>
    <w:basedOn w:val="Normal"/>
    <w:link w:val="FooterChar"/>
    <w:uiPriority w:val="99"/>
    <w:unhideWhenUsed/>
    <w:rsid w:val="00E6047C"/>
    <w:pPr>
      <w:tabs>
        <w:tab w:val="center" w:pos="4513"/>
        <w:tab w:val="right" w:pos="9026"/>
      </w:tabs>
    </w:pPr>
  </w:style>
  <w:style w:type="character" w:customStyle="1" w:styleId="FooterChar">
    <w:name w:val="Footer Char"/>
    <w:basedOn w:val="DefaultParagraphFont"/>
    <w:link w:val="Footer"/>
    <w:uiPriority w:val="99"/>
    <w:rsid w:val="00E6047C"/>
  </w:style>
  <w:style w:type="paragraph" w:customStyle="1" w:styleId="PageHeader">
    <w:name w:val="Page Header"/>
    <w:basedOn w:val="Header"/>
    <w:rsid w:val="001E4E8C"/>
    <w:pPr>
      <w:spacing w:before="113" w:after="57" w:line="200" w:lineRule="atLeast"/>
      <w:jc w:val="right"/>
    </w:pPr>
    <w:rPr>
      <w:rFonts w:ascii="Calibri" w:hAnsi="Calibri"/>
      <w:sz w:val="20"/>
    </w:rPr>
  </w:style>
  <w:style w:type="paragraph" w:customStyle="1" w:styleId="PageFooter">
    <w:name w:val="Page Footer"/>
    <w:basedOn w:val="Footer"/>
    <w:rsid w:val="001E4E8C"/>
    <w:pPr>
      <w:tabs>
        <w:tab w:val="clear" w:pos="4513"/>
        <w:tab w:val="clear" w:pos="9026"/>
      </w:tabs>
      <w:jc w:val="right"/>
    </w:pPr>
    <w:rPr>
      <w:rFonts w:ascii="Calibri" w:hAnsi="Calibri"/>
      <w:sz w:val="20"/>
    </w:rPr>
  </w:style>
  <w:style w:type="paragraph" w:customStyle="1" w:styleId="MajorheadingTOC">
    <w:name w:val="Major heading TOC"/>
    <w:basedOn w:val="MajorHeading"/>
    <w:next w:val="BodyText"/>
    <w:rsid w:val="00AA2478"/>
  </w:style>
  <w:style w:type="paragraph" w:customStyle="1" w:styleId="ChapterHeading">
    <w:name w:val="Chapter Heading"/>
    <w:basedOn w:val="Normal"/>
    <w:next w:val="NumberedPara"/>
    <w:qFormat/>
    <w:rsid w:val="00632019"/>
    <w:pPr>
      <w:keepNext/>
      <w:pageBreakBefore/>
      <w:numPr>
        <w:numId w:val="1"/>
      </w:numPr>
      <w:spacing w:after="567" w:line="440" w:lineRule="atLeast"/>
    </w:pPr>
    <w:rPr>
      <w:rFonts w:ascii="Calibri" w:hAnsi="Calibri"/>
      <w:sz w:val="44"/>
    </w:rPr>
  </w:style>
  <w:style w:type="paragraph" w:customStyle="1" w:styleId="SubHeading1">
    <w:name w:val="Sub Heading 1"/>
    <w:basedOn w:val="Normal"/>
    <w:next w:val="NumberedPara"/>
    <w:qFormat/>
    <w:rsid w:val="009B0472"/>
    <w:pPr>
      <w:keepNext/>
      <w:spacing w:before="113" w:after="113" w:line="320" w:lineRule="atLeast"/>
    </w:pPr>
    <w:rPr>
      <w:rFonts w:ascii="Calibri" w:hAnsi="Calibri"/>
      <w:b/>
      <w:sz w:val="28"/>
    </w:rPr>
  </w:style>
  <w:style w:type="paragraph" w:customStyle="1" w:styleId="NumberedPara">
    <w:name w:val="Numbered Para"/>
    <w:basedOn w:val="Normal"/>
    <w:qFormat/>
    <w:rsid w:val="00AA2478"/>
    <w:pPr>
      <w:numPr>
        <w:ilvl w:val="1"/>
        <w:numId w:val="1"/>
      </w:numPr>
      <w:spacing w:after="227" w:line="250" w:lineRule="atLeast"/>
    </w:pPr>
  </w:style>
  <w:style w:type="paragraph" w:customStyle="1" w:styleId="SubHeading2">
    <w:name w:val="Sub Heading 2"/>
    <w:basedOn w:val="Normal"/>
    <w:next w:val="NumberedPara"/>
    <w:qFormat/>
    <w:rsid w:val="009B0472"/>
    <w:pPr>
      <w:keepNext/>
      <w:spacing w:before="113" w:after="113" w:line="300" w:lineRule="atLeast"/>
    </w:pPr>
    <w:rPr>
      <w:rFonts w:ascii="Calibri" w:hAnsi="Calibri"/>
      <w:b/>
    </w:rPr>
  </w:style>
  <w:style w:type="paragraph" w:customStyle="1" w:styleId="SubHeading3">
    <w:name w:val="Sub Heading 3"/>
    <w:basedOn w:val="Normal"/>
    <w:next w:val="NumberedPara"/>
    <w:qFormat/>
    <w:rsid w:val="009B0472"/>
    <w:pPr>
      <w:keepNext/>
      <w:spacing w:before="113" w:after="113" w:line="250" w:lineRule="atLeast"/>
    </w:pPr>
    <w:rPr>
      <w:rFonts w:ascii="Calibri" w:hAnsi="Calibri"/>
      <w:i/>
    </w:rPr>
  </w:style>
  <w:style w:type="character" w:customStyle="1" w:styleId="Heading4Char">
    <w:name w:val="Heading 4 Char"/>
    <w:basedOn w:val="DefaultParagraphFont"/>
    <w:link w:val="Heading4"/>
    <w:uiPriority w:val="9"/>
    <w:semiHidden/>
    <w:rsid w:val="00AA24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24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24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24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24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2478"/>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rsid w:val="009B0472"/>
    <w:pPr>
      <w:tabs>
        <w:tab w:val="right" w:leader="underscore" w:pos="8494"/>
      </w:tabs>
      <w:spacing w:after="100"/>
      <w:ind w:left="440"/>
    </w:pPr>
    <w:rPr>
      <w:rFonts w:ascii="Calibri" w:hAnsi="Calibri"/>
      <w:noProof/>
      <w:sz w:val="20"/>
    </w:rPr>
  </w:style>
  <w:style w:type="character" w:styleId="Hyperlink">
    <w:name w:val="Hyperlink"/>
    <w:basedOn w:val="DefaultParagraphFont"/>
    <w:uiPriority w:val="99"/>
    <w:unhideWhenUsed/>
    <w:rsid w:val="007E63E3"/>
    <w:rPr>
      <w:color w:val="0000FF" w:themeColor="hyperlink"/>
      <w:u w:val="single"/>
    </w:rPr>
  </w:style>
  <w:style w:type="paragraph" w:customStyle="1" w:styleId="Minutes-Normalindented">
    <w:name w:val="Minutes - Normal indented"/>
    <w:basedOn w:val="Minutes-Normal"/>
    <w:rsid w:val="00163A9B"/>
    <w:pPr>
      <w:spacing w:after="200"/>
      <w:ind w:left="357"/>
    </w:pPr>
  </w:style>
  <w:style w:type="paragraph" w:customStyle="1" w:styleId="Minutes-Bullet">
    <w:name w:val="Minutes - Bullet"/>
    <w:basedOn w:val="Bullet1"/>
    <w:rsid w:val="00F16324"/>
    <w:pPr>
      <w:spacing w:before="120" w:after="120" w:line="276" w:lineRule="auto"/>
      <w:ind w:left="737" w:hanging="380"/>
      <w:contextualSpacing/>
    </w:pPr>
  </w:style>
  <w:style w:type="table" w:styleId="TableGrid">
    <w:name w:val="Table Grid"/>
    <w:basedOn w:val="TableNormal"/>
    <w:uiPriority w:val="59"/>
    <w:rsid w:val="008F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berHeading">
    <w:name w:val="Member Heading"/>
    <w:basedOn w:val="Normal"/>
    <w:rsid w:val="00FC4845"/>
    <w:pPr>
      <w:spacing w:line="240" w:lineRule="atLeast"/>
    </w:pPr>
    <w:rPr>
      <w:rFonts w:ascii="Calibri" w:hAnsi="Calibri"/>
      <w:b/>
    </w:rPr>
  </w:style>
  <w:style w:type="paragraph" w:customStyle="1" w:styleId="MemberText">
    <w:name w:val="Member Text"/>
    <w:basedOn w:val="Normal"/>
    <w:rsid w:val="00AA2478"/>
    <w:pPr>
      <w:spacing w:line="250" w:lineRule="atLeast"/>
    </w:pPr>
  </w:style>
  <w:style w:type="paragraph" w:customStyle="1" w:styleId="BodyTextHeading">
    <w:name w:val="BodyText Heading"/>
    <w:basedOn w:val="BodyText"/>
    <w:rsid w:val="00AA2478"/>
    <w:pPr>
      <w:spacing w:after="0"/>
    </w:pPr>
    <w:rPr>
      <w:b/>
    </w:rPr>
  </w:style>
  <w:style w:type="paragraph" w:styleId="FootnoteText">
    <w:name w:val="footnote text"/>
    <w:basedOn w:val="Normal"/>
    <w:link w:val="FootnoteTextChar"/>
    <w:uiPriority w:val="99"/>
    <w:rsid w:val="00861D45"/>
    <w:pPr>
      <w:spacing w:after="40" w:line="200" w:lineRule="atLeast"/>
    </w:pPr>
    <w:rPr>
      <w:sz w:val="18"/>
      <w:szCs w:val="20"/>
    </w:rPr>
  </w:style>
  <w:style w:type="character" w:customStyle="1" w:styleId="FootnoteTextChar">
    <w:name w:val="Footnote Text Char"/>
    <w:basedOn w:val="DefaultParagraphFont"/>
    <w:link w:val="FootnoteText"/>
    <w:uiPriority w:val="99"/>
    <w:rsid w:val="00861D45"/>
    <w:rPr>
      <w:sz w:val="18"/>
      <w:szCs w:val="20"/>
    </w:rPr>
  </w:style>
  <w:style w:type="character" w:styleId="FootnoteReference">
    <w:name w:val="footnote reference"/>
    <w:basedOn w:val="DefaultParagraphFont"/>
    <w:uiPriority w:val="99"/>
    <w:rsid w:val="00792C34"/>
    <w:rPr>
      <w:vertAlign w:val="superscript"/>
    </w:rPr>
  </w:style>
  <w:style w:type="paragraph" w:customStyle="1" w:styleId="ListNum1">
    <w:name w:val="List Num 1"/>
    <w:basedOn w:val="BodyText"/>
    <w:qFormat/>
    <w:rsid w:val="00AA2478"/>
    <w:pPr>
      <w:numPr>
        <w:numId w:val="2"/>
      </w:numPr>
    </w:pPr>
  </w:style>
  <w:style w:type="paragraph" w:customStyle="1" w:styleId="GlossaryText">
    <w:name w:val="Glossary Text"/>
    <w:basedOn w:val="Normal"/>
    <w:rsid w:val="00AA2478"/>
    <w:pPr>
      <w:spacing w:line="250" w:lineRule="atLeast"/>
    </w:pPr>
  </w:style>
  <w:style w:type="paragraph" w:customStyle="1" w:styleId="Bullet1">
    <w:name w:val="Bullet 1"/>
    <w:basedOn w:val="BodyText"/>
    <w:qFormat/>
    <w:rsid w:val="009B0472"/>
    <w:pPr>
      <w:numPr>
        <w:numId w:val="3"/>
      </w:numPr>
    </w:pPr>
  </w:style>
  <w:style w:type="paragraph" w:customStyle="1" w:styleId="Bullet2">
    <w:name w:val="Bullet 2"/>
    <w:basedOn w:val="BodyText"/>
    <w:qFormat/>
    <w:rsid w:val="009B0472"/>
    <w:pPr>
      <w:numPr>
        <w:numId w:val="4"/>
      </w:numPr>
      <w:ind w:left="-2688"/>
    </w:pPr>
  </w:style>
  <w:style w:type="paragraph" w:customStyle="1" w:styleId="RecHeading">
    <w:name w:val="Rec Heading"/>
    <w:basedOn w:val="Normal"/>
    <w:next w:val="RecBodyText"/>
    <w:qFormat/>
    <w:rsid w:val="009B0472"/>
    <w:pPr>
      <w:keepNext/>
      <w:numPr>
        <w:numId w:val="5"/>
      </w:numPr>
      <w:spacing w:before="113" w:after="113" w:line="300" w:lineRule="atLeast"/>
    </w:pPr>
    <w:rPr>
      <w:rFonts w:ascii="Calibri" w:hAnsi="Calibri"/>
      <w:b/>
      <w:sz w:val="25"/>
    </w:rPr>
  </w:style>
  <w:style w:type="paragraph" w:customStyle="1" w:styleId="RecBodyText">
    <w:name w:val="Rec Body Text"/>
    <w:basedOn w:val="BodyText"/>
    <w:qFormat/>
    <w:rsid w:val="00AA2478"/>
    <w:pPr>
      <w:ind w:left="1191"/>
    </w:pPr>
    <w:rPr>
      <w:b/>
    </w:rPr>
  </w:style>
  <w:style w:type="paragraph" w:styleId="TOC6">
    <w:name w:val="toc 6"/>
    <w:basedOn w:val="Normal"/>
    <w:next w:val="Normal"/>
    <w:autoRedefine/>
    <w:uiPriority w:val="39"/>
    <w:rsid w:val="009B0472"/>
    <w:pPr>
      <w:tabs>
        <w:tab w:val="right" w:leader="underscore" w:pos="8494"/>
      </w:tabs>
      <w:spacing w:before="227" w:after="113" w:line="240" w:lineRule="atLeast"/>
    </w:pPr>
    <w:rPr>
      <w:rFonts w:ascii="Calibri" w:hAnsi="Calibri"/>
    </w:rPr>
  </w:style>
  <w:style w:type="paragraph" w:styleId="TOC7">
    <w:name w:val="toc 7"/>
    <w:basedOn w:val="Normal"/>
    <w:next w:val="Normal"/>
    <w:autoRedefine/>
    <w:uiPriority w:val="39"/>
    <w:rsid w:val="00077995"/>
    <w:pPr>
      <w:tabs>
        <w:tab w:val="right" w:leader="dot" w:pos="8494"/>
      </w:tabs>
      <w:spacing w:after="227" w:line="250" w:lineRule="atLeast"/>
    </w:pPr>
  </w:style>
  <w:style w:type="paragraph" w:styleId="TOC4">
    <w:name w:val="toc 4"/>
    <w:basedOn w:val="Normal"/>
    <w:next w:val="Normal"/>
    <w:autoRedefine/>
    <w:uiPriority w:val="39"/>
    <w:rsid w:val="00DE7A0A"/>
    <w:pPr>
      <w:tabs>
        <w:tab w:val="right" w:leader="underscore" w:pos="8494"/>
      </w:tabs>
      <w:spacing w:after="100"/>
      <w:ind w:left="885"/>
    </w:pPr>
    <w:rPr>
      <w:noProof/>
      <w:sz w:val="20"/>
    </w:rPr>
  </w:style>
  <w:style w:type="paragraph" w:styleId="TOC5">
    <w:name w:val="toc 5"/>
    <w:basedOn w:val="Normal"/>
    <w:next w:val="Normal"/>
    <w:autoRedefine/>
    <w:uiPriority w:val="39"/>
    <w:semiHidden/>
    <w:unhideWhenUsed/>
    <w:rsid w:val="003E7E46"/>
    <w:pPr>
      <w:spacing w:after="100"/>
      <w:ind w:left="880"/>
    </w:pPr>
  </w:style>
  <w:style w:type="paragraph" w:customStyle="1" w:styleId="TableHeading">
    <w:name w:val="Table Heading"/>
    <w:basedOn w:val="Normal"/>
    <w:qFormat/>
    <w:rsid w:val="00AA2478"/>
    <w:pPr>
      <w:keepNext/>
      <w:spacing w:line="210" w:lineRule="atLeast"/>
    </w:pPr>
    <w:rPr>
      <w:b/>
      <w:sz w:val="20"/>
    </w:rPr>
  </w:style>
  <w:style w:type="paragraph" w:customStyle="1" w:styleId="TableText">
    <w:name w:val="Table Text"/>
    <w:basedOn w:val="Normal"/>
    <w:qFormat/>
    <w:rsid w:val="00AA2478"/>
    <w:pPr>
      <w:spacing w:before="60" w:after="60" w:line="210" w:lineRule="atLeast"/>
    </w:pPr>
    <w:rPr>
      <w:sz w:val="20"/>
    </w:rPr>
  </w:style>
  <w:style w:type="paragraph" w:styleId="Caption">
    <w:name w:val="caption"/>
    <w:basedOn w:val="Normal"/>
    <w:next w:val="Normal"/>
    <w:uiPriority w:val="35"/>
    <w:unhideWhenUsed/>
    <w:qFormat/>
    <w:rsid w:val="00AA2478"/>
    <w:pPr>
      <w:keepNext/>
      <w:spacing w:after="113" w:line="210" w:lineRule="atLeast"/>
    </w:pPr>
    <w:rPr>
      <w:b/>
      <w:bCs/>
      <w:sz w:val="20"/>
      <w:szCs w:val="18"/>
    </w:rPr>
  </w:style>
  <w:style w:type="paragraph" w:styleId="TableofFigures">
    <w:name w:val="table of figures"/>
    <w:basedOn w:val="Normal"/>
    <w:next w:val="Normal"/>
    <w:uiPriority w:val="99"/>
    <w:unhideWhenUsed/>
    <w:rsid w:val="00003DA0"/>
    <w:pPr>
      <w:tabs>
        <w:tab w:val="right" w:leader="underscore" w:pos="8477"/>
      </w:tabs>
      <w:spacing w:after="113" w:line="250" w:lineRule="atLeast"/>
      <w:ind w:left="397"/>
    </w:pPr>
    <w:rPr>
      <w:noProof/>
    </w:rPr>
  </w:style>
  <w:style w:type="character" w:styleId="PageNumber">
    <w:name w:val="page number"/>
    <w:basedOn w:val="DefaultParagraphFont"/>
    <w:uiPriority w:val="99"/>
    <w:rsid w:val="00102AF2"/>
  </w:style>
  <w:style w:type="paragraph" w:styleId="BalloonText">
    <w:name w:val="Balloon Text"/>
    <w:basedOn w:val="Normal"/>
    <w:link w:val="BalloonTextChar"/>
    <w:uiPriority w:val="99"/>
    <w:semiHidden/>
    <w:unhideWhenUsed/>
    <w:rsid w:val="004C52D9"/>
    <w:rPr>
      <w:rFonts w:ascii="Tahoma" w:hAnsi="Tahoma" w:cs="Tahoma"/>
      <w:sz w:val="16"/>
      <w:szCs w:val="16"/>
    </w:rPr>
  </w:style>
  <w:style w:type="character" w:customStyle="1" w:styleId="BalloonTextChar">
    <w:name w:val="Balloon Text Char"/>
    <w:basedOn w:val="DefaultParagraphFont"/>
    <w:link w:val="BalloonText"/>
    <w:uiPriority w:val="99"/>
    <w:semiHidden/>
    <w:rsid w:val="004C52D9"/>
    <w:rPr>
      <w:rFonts w:ascii="Tahoma" w:hAnsi="Tahoma" w:cs="Tahoma"/>
      <w:sz w:val="16"/>
      <w:szCs w:val="16"/>
    </w:rPr>
  </w:style>
  <w:style w:type="paragraph" w:customStyle="1" w:styleId="Minutes-Heading">
    <w:name w:val="Minutes - Heading"/>
    <w:basedOn w:val="Normal"/>
    <w:rsid w:val="00F16324"/>
    <w:pPr>
      <w:keepNext/>
      <w:spacing w:before="240" w:line="276" w:lineRule="auto"/>
    </w:pPr>
    <w:rPr>
      <w:rFonts w:ascii="Calibri" w:eastAsia="Times New Roman" w:hAnsi="Calibri" w:cs="Arial"/>
      <w:b/>
      <w:szCs w:val="28"/>
    </w:rPr>
  </w:style>
  <w:style w:type="numbering" w:customStyle="1" w:styleId="MinutesHeadings">
    <w:name w:val="Minutes Headings"/>
    <w:uiPriority w:val="99"/>
    <w:rsid w:val="007517F8"/>
    <w:pPr>
      <w:numPr>
        <w:numId w:val="11"/>
      </w:numPr>
    </w:pPr>
  </w:style>
  <w:style w:type="numbering" w:customStyle="1" w:styleId="MinutesHeadings3">
    <w:name w:val="Minutes Headings 3"/>
    <w:uiPriority w:val="99"/>
    <w:rsid w:val="007517F8"/>
    <w:pPr>
      <w:numPr>
        <w:numId w:val="12"/>
      </w:numPr>
    </w:pPr>
  </w:style>
  <w:style w:type="paragraph" w:customStyle="1" w:styleId="Minutes-Normal">
    <w:name w:val="Minutes - Normal"/>
    <w:basedOn w:val="Normal"/>
    <w:rsid w:val="00163A9B"/>
    <w:pPr>
      <w:spacing w:line="276" w:lineRule="auto"/>
    </w:pPr>
    <w:rPr>
      <w:rFonts w:eastAsia="Times New Roman" w:cs="Times New Roman"/>
      <w:szCs w:val="20"/>
    </w:rPr>
  </w:style>
  <w:style w:type="paragraph" w:customStyle="1" w:styleId="Minutes-HeadingNum2">
    <w:name w:val="Minutes - Heading Num 2"/>
    <w:basedOn w:val="Normal"/>
    <w:next w:val="Normal"/>
    <w:rsid w:val="00D42E39"/>
    <w:pPr>
      <w:keepNext/>
      <w:numPr>
        <w:ilvl w:val="1"/>
        <w:numId w:val="11"/>
      </w:numPr>
      <w:spacing w:before="240" w:line="276" w:lineRule="auto"/>
      <w:ind w:firstLine="0"/>
    </w:pPr>
    <w:rPr>
      <w:rFonts w:eastAsia="Times New Roman" w:cs="Times New Roman"/>
      <w:b/>
      <w:iCs/>
    </w:rPr>
  </w:style>
  <w:style w:type="paragraph" w:customStyle="1" w:styleId="ListNum2">
    <w:name w:val="List Num 2"/>
    <w:basedOn w:val="BodyText"/>
    <w:rsid w:val="00AA2478"/>
    <w:pPr>
      <w:numPr>
        <w:numId w:val="6"/>
      </w:numPr>
    </w:pPr>
  </w:style>
  <w:style w:type="paragraph" w:customStyle="1" w:styleId="ListNum3">
    <w:name w:val="List Num 3"/>
    <w:basedOn w:val="BodyText"/>
    <w:rsid w:val="00AA2478"/>
    <w:pPr>
      <w:numPr>
        <w:numId w:val="7"/>
      </w:numPr>
    </w:pPr>
  </w:style>
  <w:style w:type="paragraph" w:customStyle="1" w:styleId="CoverHeaderTitle">
    <w:name w:val="Cover Header Title"/>
    <w:basedOn w:val="Header"/>
    <w:rsid w:val="008C2E44"/>
    <w:pPr>
      <w:spacing w:before="800"/>
      <w:ind w:left="2835"/>
      <w:jc w:val="right"/>
    </w:pPr>
    <w:rPr>
      <w:rFonts w:ascii="Calibri" w:hAnsi="Calibri"/>
      <w:sz w:val="32"/>
      <w:szCs w:val="28"/>
    </w:rPr>
  </w:style>
  <w:style w:type="paragraph" w:customStyle="1" w:styleId="CoverCommittee">
    <w:name w:val="Cover Committee"/>
    <w:basedOn w:val="Normal"/>
    <w:rsid w:val="008C2E44"/>
    <w:pPr>
      <w:jc w:val="right"/>
    </w:pPr>
    <w:rPr>
      <w:rFonts w:ascii="Calibri" w:hAnsi="Calibri"/>
      <w:sz w:val="40"/>
      <w:szCs w:val="32"/>
    </w:rPr>
  </w:style>
  <w:style w:type="paragraph" w:customStyle="1" w:styleId="CoverReportTitle">
    <w:name w:val="Cover Report Title"/>
    <w:basedOn w:val="Normal"/>
    <w:rsid w:val="008C2E44"/>
    <w:pPr>
      <w:jc w:val="right"/>
    </w:pPr>
    <w:rPr>
      <w:rFonts w:ascii="Calibri" w:hAnsi="Calibri"/>
      <w:sz w:val="40"/>
      <w:szCs w:val="28"/>
    </w:rPr>
  </w:style>
  <w:style w:type="paragraph" w:customStyle="1" w:styleId="CoverDetail">
    <w:name w:val="Cover Detail"/>
    <w:basedOn w:val="Normal"/>
    <w:rsid w:val="008C2E44"/>
    <w:pPr>
      <w:jc w:val="right"/>
    </w:pPr>
    <w:rPr>
      <w:rFonts w:ascii="Calibri" w:hAnsi="Calibri"/>
      <w:sz w:val="28"/>
      <w:szCs w:val="24"/>
    </w:rPr>
  </w:style>
  <w:style w:type="paragraph" w:customStyle="1" w:styleId="AppendixHeading">
    <w:name w:val="Appendix Heading"/>
    <w:basedOn w:val="MajorheadingTOC"/>
    <w:next w:val="BodyText"/>
    <w:qFormat/>
    <w:rsid w:val="009B0472"/>
    <w:pPr>
      <w:pageBreakBefore/>
      <w:numPr>
        <w:numId w:val="8"/>
      </w:numPr>
    </w:pPr>
  </w:style>
  <w:style w:type="paragraph" w:customStyle="1" w:styleId="Minutes-HeadingNum1">
    <w:name w:val="Minutes - Heading Num 1"/>
    <w:basedOn w:val="Normal"/>
    <w:rsid w:val="007517F8"/>
    <w:pPr>
      <w:keepNext/>
      <w:numPr>
        <w:numId w:val="11"/>
      </w:numPr>
      <w:spacing w:before="120" w:line="276" w:lineRule="auto"/>
    </w:pPr>
    <w:rPr>
      <w:rFonts w:ascii="Calibri" w:hAnsi="Calibri"/>
      <w:b/>
    </w:rPr>
  </w:style>
  <w:style w:type="paragraph" w:styleId="Quote">
    <w:name w:val="Quote"/>
    <w:basedOn w:val="Normal"/>
    <w:link w:val="QuoteChar"/>
    <w:qFormat/>
    <w:rsid w:val="00AA2478"/>
    <w:pPr>
      <w:spacing w:after="227" w:line="250" w:lineRule="atLeast"/>
      <w:ind w:left="1588"/>
    </w:pPr>
    <w:rPr>
      <w:sz w:val="20"/>
      <w:szCs w:val="20"/>
    </w:rPr>
  </w:style>
  <w:style w:type="character" w:customStyle="1" w:styleId="QuoteChar">
    <w:name w:val="Quote Char"/>
    <w:basedOn w:val="DefaultParagraphFont"/>
    <w:link w:val="Quote"/>
    <w:rsid w:val="00AA2478"/>
    <w:rPr>
      <w:sz w:val="20"/>
      <w:szCs w:val="20"/>
    </w:rPr>
  </w:style>
  <w:style w:type="character" w:styleId="Emphasis">
    <w:name w:val="Emphasis"/>
    <w:basedOn w:val="DefaultParagraphFont"/>
    <w:uiPriority w:val="20"/>
    <w:qFormat/>
    <w:rsid w:val="00AA2478"/>
    <w:rPr>
      <w:i/>
      <w:iCs/>
    </w:rPr>
  </w:style>
  <w:style w:type="paragraph" w:styleId="ListParagraph">
    <w:name w:val="List Paragraph"/>
    <w:basedOn w:val="Normal"/>
    <w:uiPriority w:val="34"/>
    <w:qFormat/>
    <w:rsid w:val="00AA2478"/>
    <w:pPr>
      <w:spacing w:after="200" w:line="276" w:lineRule="auto"/>
      <w:ind w:left="720"/>
      <w:contextualSpacing/>
    </w:pPr>
    <w:rPr>
      <w:rFonts w:ascii="Calibri" w:eastAsia="Times New Roman" w:hAnsi="Calibri" w:cs="Times New Roman"/>
    </w:rPr>
  </w:style>
  <w:style w:type="paragraph" w:customStyle="1" w:styleId="Minutes-Lista">
    <w:name w:val="Minutes - List a"/>
    <w:basedOn w:val="Minutes-Bullet"/>
    <w:rsid w:val="00F16324"/>
    <w:pPr>
      <w:numPr>
        <w:numId w:val="9"/>
      </w:numPr>
      <w:ind w:left="737" w:hanging="380"/>
    </w:pPr>
  </w:style>
  <w:style w:type="paragraph" w:customStyle="1" w:styleId="Minutes-List1">
    <w:name w:val="Minutes - List 1"/>
    <w:basedOn w:val="Minutes-Bullet"/>
    <w:rsid w:val="00F16324"/>
    <w:pPr>
      <w:numPr>
        <w:numId w:val="10"/>
      </w:numPr>
      <w:ind w:left="737" w:hanging="380"/>
    </w:pPr>
  </w:style>
  <w:style w:type="character" w:styleId="UnresolvedMention">
    <w:name w:val="Unresolved Mention"/>
    <w:basedOn w:val="DefaultParagraphFont"/>
    <w:uiPriority w:val="99"/>
    <w:semiHidden/>
    <w:unhideWhenUsed/>
    <w:rsid w:val="00A93649"/>
    <w:rPr>
      <w:color w:val="605E5C"/>
      <w:shd w:val="clear" w:color="auto" w:fill="E1DFDD"/>
    </w:rPr>
  </w:style>
  <w:style w:type="paragraph" w:customStyle="1" w:styleId="AppxSubmissBold">
    <w:name w:val="AppxSubmissBold"/>
    <w:basedOn w:val="Normal"/>
    <w:rsid w:val="00A2138A"/>
    <w:pPr>
      <w:tabs>
        <w:tab w:val="left" w:pos="1701"/>
      </w:tabs>
      <w:spacing w:before="40" w:after="40"/>
    </w:pPr>
    <w:rPr>
      <w:rFonts w:ascii="Garamond" w:eastAsia="Times New Roman" w:hAnsi="Garamond" w:cs="Times New Roman"/>
      <w:b/>
      <w:sz w:val="24"/>
      <w:szCs w:val="20"/>
    </w:rPr>
  </w:style>
  <w:style w:type="paragraph" w:customStyle="1" w:styleId="AppxSubmissBoldCentred">
    <w:name w:val="AppxSubmissBold Centred"/>
    <w:basedOn w:val="AppxSubmissBold"/>
    <w:qFormat/>
    <w:rsid w:val="00A2138A"/>
    <w:pPr>
      <w:jc w:val="center"/>
    </w:pPr>
  </w:style>
  <w:style w:type="character" w:styleId="PlaceholderText">
    <w:name w:val="Placeholder Text"/>
    <w:basedOn w:val="DefaultParagraphFont"/>
    <w:uiPriority w:val="99"/>
    <w:semiHidden/>
    <w:rsid w:val="00BD488F"/>
    <w:rPr>
      <w:color w:val="808080"/>
    </w:rPr>
  </w:style>
  <w:style w:type="table" w:styleId="ListTable2-Accent1">
    <w:name w:val="List Table 2 Accent 1"/>
    <w:basedOn w:val="TableNormal"/>
    <w:uiPriority w:val="47"/>
    <w:rsid w:val="006D256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dHeader">
    <w:name w:val="Odd Header"/>
    <w:basedOn w:val="Header"/>
    <w:rsid w:val="008F22E3"/>
    <w:pPr>
      <w:spacing w:before="113" w:after="57" w:line="200" w:lineRule="atLeast"/>
      <w:jc w:val="right"/>
    </w:pPr>
    <w:rPr>
      <w:rFonts w:ascii="Georgia" w:hAnsi="Georgia"/>
      <w:caps/>
      <w:sz w:val="18"/>
    </w:rPr>
  </w:style>
  <w:style w:type="paragraph" w:customStyle="1" w:styleId="OddFooter">
    <w:name w:val="Odd Footer"/>
    <w:basedOn w:val="Footer"/>
    <w:rsid w:val="008F22E3"/>
    <w:pPr>
      <w:tabs>
        <w:tab w:val="clear" w:pos="4513"/>
        <w:tab w:val="clear" w:pos="9026"/>
      </w:tabs>
      <w:jc w:val="right"/>
    </w:pPr>
    <w:rPr>
      <w:rFonts w:ascii="Georgia" w:hAnsi="Georgia"/>
      <w:caps/>
      <w:sz w:val="14"/>
    </w:rPr>
  </w:style>
  <w:style w:type="paragraph" w:customStyle="1" w:styleId="EvenHeader">
    <w:name w:val="Even Header"/>
    <w:basedOn w:val="Normal"/>
    <w:rsid w:val="008F22E3"/>
    <w:pPr>
      <w:spacing w:before="113" w:after="57" w:line="200" w:lineRule="atLeast"/>
    </w:pPr>
    <w:rPr>
      <w:rFonts w:ascii="Georgia" w:hAnsi="Georgia"/>
      <w:caps/>
      <w:sz w:val="18"/>
    </w:rPr>
  </w:style>
  <w:style w:type="paragraph" w:customStyle="1" w:styleId="EvenFooter">
    <w:name w:val="Even Footer"/>
    <w:basedOn w:val="Normal"/>
    <w:rsid w:val="008F22E3"/>
    <w:rPr>
      <w:rFonts w:ascii="Georgia" w:hAnsi="Georgia"/>
      <w:caps/>
      <w:sz w:val="14"/>
    </w:rPr>
  </w:style>
  <w:style w:type="paragraph" w:customStyle="1" w:styleId="ChairName">
    <w:name w:val="Chair Name"/>
    <w:basedOn w:val="BodyText"/>
    <w:rsid w:val="008F22E3"/>
    <w:pPr>
      <w:spacing w:after="0"/>
    </w:pPr>
    <w:rPr>
      <w:b/>
    </w:rPr>
  </w:style>
  <w:style w:type="paragraph" w:customStyle="1" w:styleId="Minutes-HeadingNumbered">
    <w:name w:val="Minutes - Heading Numbered"/>
    <w:basedOn w:val="Minutes-SubHeading1"/>
    <w:rsid w:val="008F22E3"/>
    <w:pPr>
      <w:numPr>
        <w:numId w:val="20"/>
      </w:numPr>
    </w:pPr>
    <w:rPr>
      <w:bCs/>
    </w:rPr>
  </w:style>
  <w:style w:type="paragraph" w:customStyle="1" w:styleId="Minutes-Item">
    <w:name w:val="Minutes - Item"/>
    <w:basedOn w:val="Normal"/>
    <w:rsid w:val="008F22E3"/>
    <w:pPr>
      <w:jc w:val="both"/>
    </w:pPr>
    <w:rPr>
      <w:rFonts w:eastAsia="Times New Roman" w:cs="Times New Roman"/>
      <w:i/>
      <w:iCs/>
    </w:rPr>
  </w:style>
  <w:style w:type="paragraph" w:customStyle="1" w:styleId="Minutes-Signatory">
    <w:name w:val="Minutes - Signatory"/>
    <w:basedOn w:val="Normal"/>
    <w:rsid w:val="008F22E3"/>
    <w:pPr>
      <w:spacing w:before="40"/>
    </w:pPr>
    <w:rPr>
      <w:rFonts w:eastAsia="Times New Roman" w:cs="Arial"/>
    </w:rPr>
  </w:style>
  <w:style w:type="paragraph" w:customStyle="1" w:styleId="Minutes-SubHeading2">
    <w:name w:val="Minutes - Sub Heading 2"/>
    <w:basedOn w:val="Normal"/>
    <w:next w:val="Normal"/>
    <w:rsid w:val="008F22E3"/>
    <w:pPr>
      <w:keepNext/>
      <w:numPr>
        <w:ilvl w:val="1"/>
        <w:numId w:val="20"/>
      </w:numPr>
    </w:pPr>
    <w:rPr>
      <w:rFonts w:eastAsia="Times New Roman" w:cs="Times New Roman"/>
      <w:i/>
      <w:iCs/>
    </w:rPr>
  </w:style>
  <w:style w:type="paragraph" w:customStyle="1" w:styleId="Minutes-SubHeading1">
    <w:name w:val="Minutes - Sub Heading 1"/>
    <w:basedOn w:val="Normal"/>
    <w:rsid w:val="008F22E3"/>
    <w:pPr>
      <w:keepNext/>
      <w:spacing w:before="113" w:after="113" w:line="300" w:lineRule="atLeast"/>
    </w:pPr>
    <w:rPr>
      <w:rFonts w:ascii="Georgia" w:hAnsi="Georgia"/>
      <w:sz w:val="25"/>
    </w:rPr>
  </w:style>
  <w:style w:type="character" w:styleId="CommentReference">
    <w:name w:val="annotation reference"/>
    <w:basedOn w:val="DefaultParagraphFont"/>
    <w:uiPriority w:val="99"/>
    <w:semiHidden/>
    <w:unhideWhenUsed/>
    <w:rsid w:val="008F22E3"/>
    <w:rPr>
      <w:sz w:val="16"/>
      <w:szCs w:val="16"/>
    </w:rPr>
  </w:style>
  <w:style w:type="paragraph" w:styleId="CommentText">
    <w:name w:val="annotation text"/>
    <w:basedOn w:val="Normal"/>
    <w:link w:val="CommentTextChar"/>
    <w:uiPriority w:val="99"/>
    <w:unhideWhenUsed/>
    <w:rsid w:val="008F22E3"/>
    <w:rPr>
      <w:sz w:val="20"/>
      <w:szCs w:val="20"/>
    </w:rPr>
  </w:style>
  <w:style w:type="character" w:customStyle="1" w:styleId="CommentTextChar">
    <w:name w:val="Comment Text Char"/>
    <w:basedOn w:val="DefaultParagraphFont"/>
    <w:link w:val="CommentText"/>
    <w:uiPriority w:val="99"/>
    <w:rsid w:val="008F22E3"/>
    <w:rPr>
      <w:sz w:val="20"/>
      <w:szCs w:val="20"/>
    </w:rPr>
  </w:style>
  <w:style w:type="character" w:styleId="Mention">
    <w:name w:val="Mention"/>
    <w:basedOn w:val="DefaultParagraphFont"/>
    <w:uiPriority w:val="99"/>
    <w:unhideWhenUsed/>
    <w:rsid w:val="008F22E3"/>
    <w:rPr>
      <w:color w:val="2B579A"/>
      <w:shd w:val="clear" w:color="auto" w:fill="E1DFDD"/>
    </w:rPr>
  </w:style>
  <w:style w:type="character" w:customStyle="1" w:styleId="normaltextrun">
    <w:name w:val="normaltextrun"/>
    <w:basedOn w:val="DefaultParagraphFont"/>
    <w:rsid w:val="008F22E3"/>
  </w:style>
  <w:style w:type="paragraph" w:styleId="Revision">
    <w:name w:val="Revision"/>
    <w:hidden/>
    <w:uiPriority w:val="99"/>
    <w:semiHidden/>
    <w:rsid w:val="008F22E3"/>
    <w:pPr>
      <w:spacing w:after="0" w:line="240" w:lineRule="auto"/>
    </w:pPr>
  </w:style>
  <w:style w:type="character" w:styleId="FollowedHyperlink">
    <w:name w:val="FollowedHyperlink"/>
    <w:basedOn w:val="DefaultParagraphFont"/>
    <w:uiPriority w:val="99"/>
    <w:semiHidden/>
    <w:unhideWhenUsed/>
    <w:rsid w:val="008F22E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F22E3"/>
    <w:rPr>
      <w:b/>
      <w:bCs/>
    </w:rPr>
  </w:style>
  <w:style w:type="character" w:customStyle="1" w:styleId="CommentSubjectChar">
    <w:name w:val="Comment Subject Char"/>
    <w:basedOn w:val="CommentTextChar"/>
    <w:link w:val="CommentSubject"/>
    <w:uiPriority w:val="99"/>
    <w:semiHidden/>
    <w:rsid w:val="008F22E3"/>
    <w:rPr>
      <w:b/>
      <w:bCs/>
      <w:sz w:val="20"/>
      <w:szCs w:val="20"/>
    </w:rPr>
  </w:style>
  <w:style w:type="character" w:customStyle="1" w:styleId="cf01">
    <w:name w:val="cf01"/>
    <w:basedOn w:val="DefaultParagraphFont"/>
    <w:rsid w:val="00D767EF"/>
    <w:rPr>
      <w:rFonts w:ascii="Segoe UI" w:hAnsi="Segoe UI" w:cs="Segoe UI" w:hint="default"/>
      <w:sz w:val="18"/>
      <w:szCs w:val="18"/>
    </w:rPr>
  </w:style>
  <w:style w:type="character" w:customStyle="1" w:styleId="cf21">
    <w:name w:val="cf21"/>
    <w:basedOn w:val="DefaultParagraphFont"/>
    <w:rsid w:val="00D767EF"/>
    <w:rPr>
      <w:rFonts w:ascii="Segoe UI" w:hAnsi="Segoe UI" w:cs="Segoe UI" w:hint="default"/>
      <w:color w:val="22272B"/>
      <w:sz w:val="18"/>
      <w:szCs w:val="18"/>
    </w:rPr>
  </w:style>
  <w:style w:type="character" w:customStyle="1" w:styleId="cf11">
    <w:name w:val="cf11"/>
    <w:basedOn w:val="DefaultParagraphFont"/>
    <w:rsid w:val="00EE79B6"/>
    <w:rPr>
      <w:rFonts w:ascii="Segoe UI" w:hAnsi="Segoe UI" w:cs="Segoe UI" w:hint="default"/>
      <w:i/>
      <w:iCs/>
      <w:color w:val="22272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5474">
      <w:bodyDiv w:val="1"/>
      <w:marLeft w:val="0"/>
      <w:marRight w:val="0"/>
      <w:marTop w:val="0"/>
      <w:marBottom w:val="0"/>
      <w:divBdr>
        <w:top w:val="none" w:sz="0" w:space="0" w:color="auto"/>
        <w:left w:val="none" w:sz="0" w:space="0" w:color="auto"/>
        <w:bottom w:val="none" w:sz="0" w:space="0" w:color="auto"/>
        <w:right w:val="none" w:sz="0" w:space="0" w:color="auto"/>
      </w:divBdr>
    </w:div>
    <w:div w:id="1040938045">
      <w:bodyDiv w:val="1"/>
      <w:marLeft w:val="0"/>
      <w:marRight w:val="0"/>
      <w:marTop w:val="0"/>
      <w:marBottom w:val="0"/>
      <w:divBdr>
        <w:top w:val="none" w:sz="0" w:space="0" w:color="auto"/>
        <w:left w:val="none" w:sz="0" w:space="0" w:color="auto"/>
        <w:bottom w:val="none" w:sz="0" w:space="0" w:color="auto"/>
        <w:right w:val="none" w:sz="0" w:space="0" w:color="auto"/>
      </w:divBdr>
    </w:div>
    <w:div w:id="1998486179">
      <w:bodyDiv w:val="1"/>
      <w:marLeft w:val="0"/>
      <w:marRight w:val="0"/>
      <w:marTop w:val="0"/>
      <w:marBottom w:val="0"/>
      <w:divBdr>
        <w:top w:val="none" w:sz="0" w:space="0" w:color="auto"/>
        <w:left w:val="none" w:sz="0" w:space="0" w:color="auto"/>
        <w:bottom w:val="none" w:sz="0" w:space="0" w:color="auto"/>
        <w:right w:val="none" w:sz="0" w:space="0" w:color="auto"/>
      </w:divBdr>
      <w:divsChild>
        <w:div w:id="152113046">
          <w:marLeft w:val="0"/>
          <w:marRight w:val="0"/>
          <w:marTop w:val="0"/>
          <w:marBottom w:val="0"/>
          <w:divBdr>
            <w:top w:val="none" w:sz="0" w:space="0" w:color="auto"/>
            <w:left w:val="none" w:sz="0" w:space="0" w:color="auto"/>
            <w:bottom w:val="none" w:sz="0" w:space="0" w:color="auto"/>
            <w:right w:val="none" w:sz="0" w:space="0" w:color="auto"/>
          </w:divBdr>
        </w:div>
        <w:div w:id="1750886884">
          <w:marLeft w:val="0"/>
          <w:marRight w:val="0"/>
          <w:marTop w:val="0"/>
          <w:marBottom w:val="0"/>
          <w:divBdr>
            <w:top w:val="none" w:sz="0" w:space="0" w:color="auto"/>
            <w:left w:val="none" w:sz="0" w:space="0" w:color="auto"/>
            <w:bottom w:val="none" w:sz="0" w:space="0" w:color="auto"/>
            <w:right w:val="none" w:sz="0" w:space="0" w:color="auto"/>
          </w:divBdr>
        </w:div>
        <w:div w:id="1921791816">
          <w:marLeft w:val="0"/>
          <w:marRight w:val="0"/>
          <w:marTop w:val="0"/>
          <w:marBottom w:val="0"/>
          <w:divBdr>
            <w:top w:val="none" w:sz="0" w:space="0" w:color="auto"/>
            <w:left w:val="none" w:sz="0" w:space="0" w:color="auto"/>
            <w:bottom w:val="none" w:sz="0" w:space="0" w:color="auto"/>
            <w:right w:val="none" w:sz="0" w:space="0" w:color="auto"/>
          </w:divBdr>
        </w:div>
        <w:div w:id="1368140485">
          <w:marLeft w:val="0"/>
          <w:marRight w:val="0"/>
          <w:marTop w:val="0"/>
          <w:marBottom w:val="0"/>
          <w:divBdr>
            <w:top w:val="none" w:sz="0" w:space="0" w:color="auto"/>
            <w:left w:val="none" w:sz="0" w:space="0" w:color="auto"/>
            <w:bottom w:val="none" w:sz="0" w:space="0" w:color="auto"/>
            <w:right w:val="none" w:sz="0" w:space="0" w:color="auto"/>
          </w:divBdr>
        </w:div>
        <w:div w:id="1480726903">
          <w:marLeft w:val="0"/>
          <w:marRight w:val="0"/>
          <w:marTop w:val="0"/>
          <w:marBottom w:val="0"/>
          <w:divBdr>
            <w:top w:val="none" w:sz="0" w:space="0" w:color="auto"/>
            <w:left w:val="none" w:sz="0" w:space="0" w:color="auto"/>
            <w:bottom w:val="none" w:sz="0" w:space="0" w:color="auto"/>
            <w:right w:val="none" w:sz="0" w:space="0" w:color="auto"/>
          </w:divBdr>
        </w:div>
        <w:div w:id="1851941611">
          <w:marLeft w:val="0"/>
          <w:marRight w:val="0"/>
          <w:marTop w:val="0"/>
          <w:marBottom w:val="0"/>
          <w:divBdr>
            <w:top w:val="none" w:sz="0" w:space="0" w:color="auto"/>
            <w:left w:val="none" w:sz="0" w:space="0" w:color="auto"/>
            <w:bottom w:val="none" w:sz="0" w:space="0" w:color="auto"/>
            <w:right w:val="none" w:sz="0" w:space="0" w:color="auto"/>
          </w:divBdr>
        </w:div>
        <w:div w:id="61371061">
          <w:marLeft w:val="0"/>
          <w:marRight w:val="0"/>
          <w:marTop w:val="0"/>
          <w:marBottom w:val="0"/>
          <w:divBdr>
            <w:top w:val="none" w:sz="0" w:space="0" w:color="auto"/>
            <w:left w:val="none" w:sz="0" w:space="0" w:color="auto"/>
            <w:bottom w:val="none" w:sz="0" w:space="0" w:color="auto"/>
            <w:right w:val="none" w:sz="0" w:space="0" w:color="auto"/>
          </w:divBdr>
        </w:div>
        <w:div w:id="623803662">
          <w:marLeft w:val="0"/>
          <w:marRight w:val="0"/>
          <w:marTop w:val="0"/>
          <w:marBottom w:val="0"/>
          <w:divBdr>
            <w:top w:val="none" w:sz="0" w:space="0" w:color="auto"/>
            <w:left w:val="none" w:sz="0" w:space="0" w:color="auto"/>
            <w:bottom w:val="none" w:sz="0" w:space="0" w:color="auto"/>
            <w:right w:val="none" w:sz="0" w:space="0" w:color="auto"/>
          </w:divBdr>
        </w:div>
        <w:div w:id="884290978">
          <w:marLeft w:val="0"/>
          <w:marRight w:val="0"/>
          <w:marTop w:val="0"/>
          <w:marBottom w:val="0"/>
          <w:divBdr>
            <w:top w:val="none" w:sz="0" w:space="0" w:color="auto"/>
            <w:left w:val="none" w:sz="0" w:space="0" w:color="auto"/>
            <w:bottom w:val="none" w:sz="0" w:space="0" w:color="auto"/>
            <w:right w:val="none" w:sz="0" w:space="0" w:color="auto"/>
          </w:divBdr>
        </w:div>
        <w:div w:id="781846109">
          <w:marLeft w:val="0"/>
          <w:marRight w:val="0"/>
          <w:marTop w:val="0"/>
          <w:marBottom w:val="0"/>
          <w:divBdr>
            <w:top w:val="none" w:sz="0" w:space="0" w:color="auto"/>
            <w:left w:val="none" w:sz="0" w:space="0" w:color="auto"/>
            <w:bottom w:val="none" w:sz="0" w:space="0" w:color="auto"/>
            <w:right w:val="none" w:sz="0" w:space="0" w:color="auto"/>
          </w:divBdr>
        </w:div>
        <w:div w:id="876772016">
          <w:marLeft w:val="0"/>
          <w:marRight w:val="0"/>
          <w:marTop w:val="0"/>
          <w:marBottom w:val="0"/>
          <w:divBdr>
            <w:top w:val="none" w:sz="0" w:space="0" w:color="auto"/>
            <w:left w:val="none" w:sz="0" w:space="0" w:color="auto"/>
            <w:bottom w:val="none" w:sz="0" w:space="0" w:color="auto"/>
            <w:right w:val="none" w:sz="0" w:space="0" w:color="auto"/>
          </w:divBdr>
        </w:div>
        <w:div w:id="1478179834">
          <w:marLeft w:val="0"/>
          <w:marRight w:val="0"/>
          <w:marTop w:val="0"/>
          <w:marBottom w:val="0"/>
          <w:divBdr>
            <w:top w:val="none" w:sz="0" w:space="0" w:color="auto"/>
            <w:left w:val="none" w:sz="0" w:space="0" w:color="auto"/>
            <w:bottom w:val="none" w:sz="0" w:space="0" w:color="auto"/>
            <w:right w:val="none" w:sz="0" w:space="0" w:color="auto"/>
          </w:divBdr>
        </w:div>
      </w:divsChild>
    </w:div>
    <w:div w:id="20985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17" Type="http://schemas.openxmlformats.org/officeDocument/2006/relationships/hyperlink" Target="https://www.parliament.nsw.gov.au/ladocs/submissions/87506/Submission%2035%20-%20NSW%20Electoral%20Commission.pdf" TargetMode="External"/><Relationship Id="rId299"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1" Type="http://schemas.openxmlformats.org/officeDocument/2006/relationships/hyperlink" Target="https://www.parliament.nsw.gov.au/ladocs/submissions/87369/Submission%2015%20-%20Human%20Rights%20Law%20Centre.pdf" TargetMode="External"/><Relationship Id="rId63"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59" Type="http://schemas.openxmlformats.org/officeDocument/2006/relationships/hyperlink" Target="https://www.parliament.nsw.gov.au/ladocs/other/20522/Australian%20Electoral%20Commission.pdf" TargetMode="External"/><Relationship Id="rId324" Type="http://schemas.openxmlformats.org/officeDocument/2006/relationships/hyperlink" Target="https://www.parliament.nsw.gov.au/ladocs/submissions/87407/Submission%2025%20-%20Information%20and%20Privacy%20Commission.pdf" TargetMode="External"/><Relationship Id="rId366" Type="http://schemas.openxmlformats.org/officeDocument/2006/relationships/hyperlink" Target="https://www.parliament.nsw.gov.au/ladocs/submissions/87391/Submission%2018%20-%20Local%20Government%20NSW.pdf" TargetMode="External"/><Relationship Id="rId170" Type="http://schemas.openxmlformats.org/officeDocument/2006/relationships/hyperlink" Target="https://www.parliament.nsw.gov.au/ladocs/submissions/87369/Submission%2015%20-%20Human%20Rights%20Law%20Centre.pdf" TargetMode="External"/><Relationship Id="rId226" Type="http://schemas.openxmlformats.org/officeDocument/2006/relationships/hyperlink" Target="https://www.parliament.nsw.gov.au/ladocs/submissions/87413/Submission%2027%20-%20Australian%20Electoral%20Commission.pdf" TargetMode="External"/><Relationship Id="rId268"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1" Type="http://schemas.openxmlformats.org/officeDocument/2006/relationships/hyperlink" Target="https://www.parliament.nsw.gov.au/ladocs/submissions/87506/Submission%2035%20-%20NSW%20Electoral%20Commission.pdf" TargetMode="External"/><Relationship Id="rId32"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53" Type="http://schemas.openxmlformats.org/officeDocument/2006/relationships/hyperlink" Target="https://www.parliament.nsw.gov.au/ladocs/submissions/87346/Submission%208%20-%20Vision%20Australia.pdf" TargetMode="External"/><Relationship Id="rId74" Type="http://schemas.openxmlformats.org/officeDocument/2006/relationships/hyperlink" Target="https://www.parliament.nsw.gov.au/ladocs/submissions/87459/Submission%2032%20-%20National%20Ethnic%20Disability%20Alliance%20(NEDA).pdf" TargetMode="External"/><Relationship Id="rId128"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49"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14" Type="http://schemas.openxmlformats.org/officeDocument/2006/relationships/hyperlink" Target="https://www.parliament.nsw.gov.au/ladocs/submissions/87397/Submission%2020%20-%20Ms%20Charishma%20Kaliyanda%20MP.pdf" TargetMode="External"/><Relationship Id="rId335" Type="http://schemas.openxmlformats.org/officeDocument/2006/relationships/hyperlink" Target="https://legislation.nsw.gov.au/view/html/inforce/current/act-2017-066" TargetMode="External"/><Relationship Id="rId356" Type="http://schemas.openxmlformats.org/officeDocument/2006/relationships/hyperlink" Target="https://legislation.nsw.gov.au/view/html/inforce/current/act-2017-066" TargetMode="External"/><Relationship Id="rId377"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98" Type="http://schemas.openxmlformats.org/officeDocument/2006/relationships/hyperlink" Target="https://www.icac.nsw.gov.au/investigations/past-investigations/2022/political-donations-operation-aero" TargetMode="External"/><Relationship Id="rId5"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95" Type="http://schemas.openxmlformats.org/officeDocument/2006/relationships/hyperlink" Target="https://www.parliament.nsw.gov.au/ladocs/submissions/87402/Submission%2023%20-%20Blind%20Citizens%20Australia.pdf" TargetMode="External"/><Relationship Id="rId160" Type="http://schemas.openxmlformats.org/officeDocument/2006/relationships/hyperlink" Target="https://www.aec.gov.au/Enrolling_to_vote/Enrolment_stats/performance/indigenous-enrolment-rate.htm" TargetMode="External"/><Relationship Id="rId181"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216"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37" Type="http://schemas.openxmlformats.org/officeDocument/2006/relationships/hyperlink" Target="https://www.parliament.nsw.gov.au/ladocs/submissions/87506/Submission%2035%20-%20NSW%20Electoral%20Commission.pdf" TargetMode="External"/><Relationship Id="rId402" Type="http://schemas.openxmlformats.org/officeDocument/2006/relationships/hyperlink" Target="https://www.parliament.nsw.gov.au/ladocs/other/21746/Answers%20to%20supplementary%20questions%20-%20NSW%20Electoral%20Commission%20-%208%20April%202025.pdf" TargetMode="External"/><Relationship Id="rId258" Type="http://schemas.openxmlformats.org/officeDocument/2006/relationships/hyperlink" Target="https://www.parliament.nsw.gov.au/ladocs/other/21746/Answers%20to%20supplementary%20questions%20-%20NSW%20Electoral%20Commission%20-%208%20April%202025.pdf" TargetMode="External"/><Relationship Id="rId279" Type="http://schemas.openxmlformats.org/officeDocument/2006/relationships/hyperlink" Target="https://www.parliament.nsw.gov.au/ladocs/submissions/87453/Submission%2030%20-%20Democracy%20Matters.pdf" TargetMode="External"/><Relationship Id="rId22" Type="http://schemas.openxmlformats.org/officeDocument/2006/relationships/hyperlink" Target="https://www.parliament.nsw.gov.au/ladocs/submissions/87382/Submission%2016%20-%20Run%20For%20It.pdf" TargetMode="External"/><Relationship Id="rId4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64"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18" Type="http://schemas.openxmlformats.org/officeDocument/2006/relationships/hyperlink" Target="https://www.parliament.nsw.gov.au/ladocs/submissions/87459/Submission%2032%20-%20National%20Ethnic%20Disability%20Alliance%20(NEDA).pdf" TargetMode="External"/><Relationship Id="rId139"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90" Type="http://schemas.openxmlformats.org/officeDocument/2006/relationships/hyperlink" Target="https://www.parliament.nsw.gov.au/ladocs/submissions/87453/Submission%2030%20-%20Democracy%20Matters.pdf" TargetMode="External"/><Relationship Id="rId304"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25" Type="http://schemas.openxmlformats.org/officeDocument/2006/relationships/hyperlink" Target="https://www.parliament.nsw.gov.au/ladocs/submissions/87407/Submission%2025%20-%20Information%20and%20Privacy%20Commission.pdf" TargetMode="External"/><Relationship Id="rId346" Type="http://schemas.openxmlformats.org/officeDocument/2006/relationships/hyperlink" Target="https://legislation.nsw.gov.au/view/html/inforce/current/act-2017-066" TargetMode="External"/><Relationship Id="rId367" Type="http://schemas.openxmlformats.org/officeDocument/2006/relationships/hyperlink" Target="https://www.algwa.org.au/manager/resources/Main/algwa-survey-report.pdf" TargetMode="External"/><Relationship Id="rId388" Type="http://schemas.openxmlformats.org/officeDocument/2006/relationships/hyperlink" Target="https://www.icac.nsw.gov.au/investigations/past-investigations/2022/political-donations-operation-aero" TargetMode="External"/><Relationship Id="rId85"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50"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7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92" Type="http://schemas.openxmlformats.org/officeDocument/2006/relationships/hyperlink" Target="https://www.parliament.nsw.gov.au/ladocs/submissions/87506/Submission%2035%20-%20NSW%20Electoral%20Commission.pdf" TargetMode="External"/><Relationship Id="rId206" Type="http://schemas.openxmlformats.org/officeDocument/2006/relationships/hyperlink" Target="https://lawhandbook.sa.gov.au/ch27s04s02.php" TargetMode="External"/><Relationship Id="rId227" Type="http://schemas.openxmlformats.org/officeDocument/2006/relationships/hyperlink" Target="https://www.parliament.nsw.gov.au/ladocs/submissions/87459/Submission%2032%20-%20National%20Ethnic%20Disability%20Alliance%20(NEDA).pdf" TargetMode="External"/><Relationship Id="rId248" Type="http://schemas.openxmlformats.org/officeDocument/2006/relationships/hyperlink" Target="https://www.parliament.nsw.gov.au/ladocs/submissions/87506/Submission%2035%20-%20NSW%20Electoral%20Commission.pdf" TargetMode="External"/><Relationship Id="rId269"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2" Type="http://schemas.openxmlformats.org/officeDocument/2006/relationships/hyperlink" Target="https://www.parliament.nsw.gov.au/ladocs/submissions/87351/Submission%2011%20-%20The%20Law%20Society%20of%20New%20South%20Wales.pdf" TargetMode="External"/><Relationship Id="rId3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08" Type="http://schemas.openxmlformats.org/officeDocument/2006/relationships/hyperlink" Target="https://www.parliament.nsw.gov.au/ladocs/submissions/87369/Submission%2015%20-%20Human%20Rights%20Law%20Centre.pdf" TargetMode="External"/><Relationship Id="rId129" Type="http://schemas.openxmlformats.org/officeDocument/2006/relationships/hyperlink" Target="https://www.parliament.nsw.gov.au/ladocs/submissions/87343/Submission%207%20-%20The%20NSW%20Shooters%20Fishers%20and%20Farmers%20Party.pdf" TargetMode="External"/><Relationship Id="rId280" Type="http://schemas.openxmlformats.org/officeDocument/2006/relationships/hyperlink" Target="https://legislation.nsw.gov.au/view/pdf/bill/75f6d30f-cf94-4ef8-8923-d547d5ee0285" TargetMode="External"/><Relationship Id="rId315"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36" Type="http://schemas.openxmlformats.org/officeDocument/2006/relationships/hyperlink" Target="https://legislation.nsw.gov.au/view/html/inforce/current/act-2017-066" TargetMode="External"/><Relationship Id="rId357" Type="http://schemas.openxmlformats.org/officeDocument/2006/relationships/hyperlink" Target="https://elections.nsw.gov.au/political-participants/political-parties/party-registration-notices" TargetMode="External"/><Relationship Id="rId54" Type="http://schemas.openxmlformats.org/officeDocument/2006/relationships/hyperlink" Target="https://www.parliament.nsw.gov.au/ladocs/submissions/87348/Submission%2010%20-%20People%20with%20Disability%20Australia.pdf" TargetMode="External"/><Relationship Id="rId75"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96" Type="http://schemas.openxmlformats.org/officeDocument/2006/relationships/hyperlink" Target="https://www.parliament.nsw.gov.au/ladocs/submissions/87346/Submission%208%20-%20Vision%20Australia.pdf" TargetMode="External"/><Relationship Id="rId140"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61" Type="http://schemas.openxmlformats.org/officeDocument/2006/relationships/hyperlink" Target="https://www.parliament.nsw.gov.au/ladocs/other/21752/Answers%20to%20questions%20on%20notice%20-%20NSW%20Electoral%20Commission%20-%201%20April%202025.pdf" TargetMode="External"/><Relationship Id="rId182" Type="http://schemas.openxmlformats.org/officeDocument/2006/relationships/hyperlink" Target="https://www.parliament.nsw.gov.au/ladocs/submissions/87369/Submission%2015%20-%20Human%20Rights%20Law%20Centre.pdf" TargetMode="External"/><Relationship Id="rId217" Type="http://schemas.openxmlformats.org/officeDocument/2006/relationships/hyperlink" Target="https://www.parliament.nsw.gov.au/ladocs/submissions/87506/Submission%2035%20-%20NSW%20Electoral%20Commission.pdf" TargetMode="External"/><Relationship Id="rId378"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99" Type="http://schemas.openxmlformats.org/officeDocument/2006/relationships/hyperlink" Target="https://www.parliament.nsw.gov.au/ladocs/other/21747/Answers%20to%20supplementary%20questions%20-%20Independent%20Commission%20Against%20Corruption%20-%208%20April%202025.pdf" TargetMode="External"/><Relationship Id="rId403" Type="http://schemas.openxmlformats.org/officeDocument/2006/relationships/hyperlink" Target="https://www.parliament.nsw.gov.au/ladocs/other/21747/Answers%20to%20supplementary%20questions%20-%20Independent%20Commission%20Against%20Corruption%20-%208%20April%202025.pdf" TargetMode="External"/><Relationship Id="rId6"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38" Type="http://schemas.openxmlformats.org/officeDocument/2006/relationships/hyperlink" Target="https://www.parliament.nsw.gov.au/ladocs/submissions/87506/Submission%2035%20-%20NSW%20Electoral%20Commission.pdf" TargetMode="External"/><Relationship Id="rId259" Type="http://schemas.openxmlformats.org/officeDocument/2006/relationships/hyperlink" Target="https://www.parliament.nsw.gov.au/ladocs/other/21746/Answers%20to%20supplementary%20questions%20-%20NSW%20Electoral%20Commission%20-%208%20April%202025.pdf" TargetMode="External"/><Relationship Id="rId23" Type="http://schemas.openxmlformats.org/officeDocument/2006/relationships/hyperlink" Target="https://www.parliament.nsw.gov.au/ladocs/submissions/87502/Submission%2033%20-%20The%20Greens%20NSW.pdf" TargetMode="External"/><Relationship Id="rId119"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70" Type="http://schemas.openxmlformats.org/officeDocument/2006/relationships/hyperlink" Target="https://www.parliament.nsw.gov.au/ladocs/submissions/87453/Submission%2030%20-%20Democracy%20Matters.pdf" TargetMode="External"/><Relationship Id="rId291"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05"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26" Type="http://schemas.openxmlformats.org/officeDocument/2006/relationships/hyperlink" Target="https://legislation.nsw.gov.au/view/html/inforce/current/act-2017-066" TargetMode="External"/><Relationship Id="rId347" Type="http://schemas.openxmlformats.org/officeDocument/2006/relationships/hyperlink" Target="https://legislation.nsw.gov.au/view/html/inforce/current/sl-2021-0460" TargetMode="External"/><Relationship Id="rId44"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65" Type="http://schemas.openxmlformats.org/officeDocument/2006/relationships/hyperlink" Target="https://www.parliament.nsw.gov.au/ladocs/submissions/87348/Submission%2010%20-%20People%20with%20Disability%20Australia.pdf" TargetMode="External"/><Relationship Id="rId86" Type="http://schemas.openxmlformats.org/officeDocument/2006/relationships/hyperlink" Target="https://www.parliament.nsw.gov.au/ladocs/submissions/87506/Submission%2035%20-%20NSW%20Electoral%20Commission.pdf" TargetMode="External"/><Relationship Id="rId130" Type="http://schemas.openxmlformats.org/officeDocument/2006/relationships/hyperlink" Target="https://www.parliament.nsw.gov.au/ladocs/submissions/87361/Submission%2013%20-%20Bega%20Valley%20Shire%20Council.pdf" TargetMode="External"/><Relationship Id="rId151" Type="http://schemas.openxmlformats.org/officeDocument/2006/relationships/hyperlink" Target="https://www.parliament.nsw.gov.au/ladocs/other/21752/Answers%20to%20questions%20on%20notice%20-%20NSW%20Electoral%20Commission%20-%201%20April%202025.pdf" TargetMode="External"/><Relationship Id="rId368" Type="http://schemas.openxmlformats.org/officeDocument/2006/relationships/hyperlink" Target="https://www.parliament.nsw.gov.au/ladocs/submissions/87391/Submission%2018%20-%20Local%20Government%20NSW.pdf" TargetMode="External"/><Relationship Id="rId389"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72"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9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07" Type="http://schemas.openxmlformats.org/officeDocument/2006/relationships/hyperlink" Target="https://www.ecsa.sa.gov.au/?view=article&amp;id=21&amp;catid=8" TargetMode="External"/><Relationship Id="rId228" Type="http://schemas.openxmlformats.org/officeDocument/2006/relationships/hyperlink" Target="https://www.aec.gov.au/media/files/submissions/Sub%2015%20-%20Australian%20Electoral%20Commission.pdf" TargetMode="External"/><Relationship Id="rId249" Type="http://schemas.openxmlformats.org/officeDocument/2006/relationships/hyperlink" Target="https://www.parliament.nsw.gov.au/ladocs/submissions/87506/Submission%2035%20-%20NSW%20Electoral%20Commission.pdf" TargetMode="External"/><Relationship Id="rId13"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09" Type="http://schemas.openxmlformats.org/officeDocument/2006/relationships/hyperlink" Target="https://www.parliament.nsw.gov.au/ladocs/submissions/87459/Submission%2032%20-%20National%20Ethnic%20Disability%20Alliance%20(NEDA).pdf" TargetMode="External"/><Relationship Id="rId260" Type="http://schemas.openxmlformats.org/officeDocument/2006/relationships/hyperlink" Target="https://www.parliament.nsw.gov.au/ladocs/other/21746/Answers%20to%20supplementary%20questions%20-%20NSW%20Electoral%20Commission%20-%208%20April%202025.pdf" TargetMode="External"/><Relationship Id="rId281" Type="http://schemas.openxmlformats.org/officeDocument/2006/relationships/hyperlink" Target="https://www.parliament.nsw.gov.au/bill/files/18761/First%20Print.pdf" TargetMode="External"/><Relationship Id="rId316" Type="http://schemas.openxmlformats.org/officeDocument/2006/relationships/hyperlink" Target="https://www.parliament.nsw.gov.au/ladocs/submissions/87397/Submission%2020%20-%20Ms%20Charishma%20Kaliyanda%20MP.pdf" TargetMode="External"/><Relationship Id="rId337" Type="http://schemas.openxmlformats.org/officeDocument/2006/relationships/hyperlink" Target="https://www.parliament.nsw.gov.au/ladocs/submissions/87407/Submission%2025%20-%20Information%20and%20Privacy%20Commission.pdf" TargetMode="External"/><Relationship Id="rId34"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55" Type="http://schemas.openxmlformats.org/officeDocument/2006/relationships/hyperlink" Target="https://www.parliament.nsw.gov.au/ladocs/submissions/87459/Submission%2032%20-%20National%20Ethnic%20Disability%20Alliance%20(NEDA).pdf" TargetMode="External"/><Relationship Id="rId76" Type="http://schemas.openxmlformats.org/officeDocument/2006/relationships/hyperlink" Target="https://www.parliament.nsw.gov.au/ladocs/submissions/87346/Submission%208%20-%20Vision%20Australia.pdf" TargetMode="External"/><Relationship Id="rId97" Type="http://schemas.openxmlformats.org/officeDocument/2006/relationships/hyperlink" Target="https://www.parliament.nsw.gov.au/ladocs/submissions/87348/Submission%2010%20-%20People%20with%20Disability%20Australia.pdf" TargetMode="External"/><Relationship Id="rId120"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41" Type="http://schemas.openxmlformats.org/officeDocument/2006/relationships/hyperlink" Target="https://www.parliament.nsw.gov.au/ladocs/submissions/87346/Submission%208%20-%20Vision%20Australia.pdf" TargetMode="External"/><Relationship Id="rId358" Type="http://schemas.openxmlformats.org/officeDocument/2006/relationships/hyperlink" Target="https://www.parliament.nsw.gov.au/ladocs/submissions/87391/Submission%2018%20-%20Local%20Government%20NSW.pdf" TargetMode="External"/><Relationship Id="rId379" Type="http://schemas.openxmlformats.org/officeDocument/2006/relationships/hyperlink" Target="https://www.parliament.nsw.gov.au/ladocs/other/21746/Answers%20to%20supplementary%20questions%20-%20NSW%20Electoral%20Commission%20-%208%20April%202025.pdf" TargetMode="External"/><Relationship Id="rId7"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62" Type="http://schemas.openxmlformats.org/officeDocument/2006/relationships/hyperlink" Target="https://www.parliament.nsw.gov.au/ladocs/submissions/87506/Submission%2035%20-%20NSW%20Electoral%20Commission.pdf" TargetMode="External"/><Relationship Id="rId183" Type="http://schemas.openxmlformats.org/officeDocument/2006/relationships/hyperlink" Target="https://www.parliament.nsw.gov.au/ladocs/submissions/87369/Submission%2015%20-%20Human%20Rights%20Law%20Centre.pdf" TargetMode="External"/><Relationship Id="rId218" Type="http://schemas.openxmlformats.org/officeDocument/2006/relationships/hyperlink" Target="https://www.parliament.nsw.gov.au/ladocs/other/21746/Answers%20to%20supplementary%20questions%20-%20NSW%20Electoral%20Commission%20-%208%20April%202025.pdf" TargetMode="External"/><Relationship Id="rId239" Type="http://schemas.openxmlformats.org/officeDocument/2006/relationships/hyperlink" Target="https://www.aec.gov.au/media/files/submissions/Sub%2015%20-%20Australian%20Electoral%20Commission.pdf" TargetMode="External"/><Relationship Id="rId390"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404" Type="http://schemas.openxmlformats.org/officeDocument/2006/relationships/hyperlink" Target="https://www.parliament.nsw.gov.au/ladocs/submissions/87506/Submission%2035%20-%20NSW%20Electoral%20Commission.pdf" TargetMode="External"/><Relationship Id="rId250" Type="http://schemas.openxmlformats.org/officeDocument/2006/relationships/hyperlink" Target="https://www.parliament.nsw.gov.au/ladocs/submissions/87506/Submission%2035%20-%20NSW%20Electoral%20Commission.pdf" TargetMode="External"/><Relationship Id="rId27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92"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06" Type="http://schemas.openxmlformats.org/officeDocument/2006/relationships/hyperlink" Target="https://www.parliament.nsw.gov.au/ladocs/submissions/87361/Submission%2013%20-%20Bega%20Valley%20Shire%20Council.pdf" TargetMode="External"/><Relationship Id="rId24" Type="http://schemas.openxmlformats.org/officeDocument/2006/relationships/hyperlink" Target="https://www.parliament.nsw.gov.au/ladocs/other/21750/Answers%20to%20supplementary%20questions%20-%20Australia%20Institute%20-%204%20April%202025.pdf" TargetMode="External"/><Relationship Id="rId45" Type="http://schemas.openxmlformats.org/officeDocument/2006/relationships/hyperlink" Target="https://www.parliament.nsw.gov.au/ladocs/other/21746/Answers%20to%20supplementary%20questions%20-%20NSW%20Electoral%20Commission%20-%208%20April%202025.pdf" TargetMode="External"/><Relationship Id="rId66"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87" Type="http://schemas.openxmlformats.org/officeDocument/2006/relationships/hyperlink" Target="https://www.parliament.nsw.gov.au/ladocs/submissions/87348/Submission%2010%20-%20People%20with%20Disability%20Australia.pdf" TargetMode="External"/><Relationship Id="rId110" Type="http://schemas.openxmlformats.org/officeDocument/2006/relationships/hyperlink" Target="https://elections.nsw.gov.au/getmedia/fa175615-1679-4ac0-85a1-ee0daac53d8b/tav-final-review-report.pdf" TargetMode="External"/><Relationship Id="rId131" Type="http://schemas.openxmlformats.org/officeDocument/2006/relationships/hyperlink" Target="https://www.parliament.nsw.gov.au/ladocs/submissions/87402/Submission%2023%20-%20Blind%20Citizens%20Australia.pdf" TargetMode="External"/><Relationship Id="rId327" Type="http://schemas.openxmlformats.org/officeDocument/2006/relationships/hyperlink" Target="https://legislation.nsw.gov.au/view/pdf/asmade/act-2022-74" TargetMode="External"/><Relationship Id="rId348" Type="http://schemas.openxmlformats.org/officeDocument/2006/relationships/hyperlink" Target="https://legislation.nsw.gov.au/view/html/inforce/current/sl-2021-0460" TargetMode="External"/><Relationship Id="rId369"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52" Type="http://schemas.openxmlformats.org/officeDocument/2006/relationships/hyperlink" Target="https://map.elections.nsw.gov.au/Event/LG2401" TargetMode="External"/><Relationship Id="rId17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94"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08" Type="http://schemas.openxmlformats.org/officeDocument/2006/relationships/hyperlink" Target="https://www.tec.tas.gov.au/info/Enrolment.html" TargetMode="External"/><Relationship Id="rId229" Type="http://schemas.openxmlformats.org/officeDocument/2006/relationships/hyperlink" Target="https://www.parliament.nsw.gov.au/ladocs/submissions/87413/Submission%2027%20-%20Australian%20Electoral%20Commission.pdf" TargetMode="External"/><Relationship Id="rId380" Type="http://schemas.openxmlformats.org/officeDocument/2006/relationships/hyperlink" Target="https://www.parliament.nsw.gov.au/ladocs/submissions/87455/Submission%2031%20-%20NSW%20Labor.pdf" TargetMode="External"/><Relationship Id="rId240" Type="http://schemas.openxmlformats.org/officeDocument/2006/relationships/hyperlink" Target="https://www.parliament.nsw.gov.au/ladocs/submissions/87413/Submission%2027%20-%20Australian%20Electoral%20Commission.pdf" TargetMode="External"/><Relationship Id="rId261" Type="http://schemas.openxmlformats.org/officeDocument/2006/relationships/hyperlink" Target="https://www.parliament.nsw.gov.au/ladocs/other/21746/Answers%20to%20supplementary%20questions%20-%20NSW%20Electoral%20Commission%20-%208%20April%202025.pdf" TargetMode="External"/><Relationship Id="rId14" Type="http://schemas.openxmlformats.org/officeDocument/2006/relationships/hyperlink" Target="https://www.parliament.nsw.gov.au/ladocs/submissions/87351/Submission%2011%20-%20The%20Law%20Society%20of%20New%20South%20Wales.pdf" TargetMode="External"/><Relationship Id="rId35" Type="http://schemas.openxmlformats.org/officeDocument/2006/relationships/hyperlink" Target="https://www.parliament.nsw.gov.au/ladocs/submissions/87342/Submission%206%20-%20Make%20It%2016.pdf" TargetMode="External"/><Relationship Id="rId56"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77"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00" Type="http://schemas.openxmlformats.org/officeDocument/2006/relationships/hyperlink" Target="https://www.parliament.nsw.gov.au/ladocs/submissions/87369/Submission%2015%20-%20Human%20Rights%20Law%20Centre.pdf" TargetMode="External"/><Relationship Id="rId282" Type="http://schemas.openxmlformats.org/officeDocument/2006/relationships/hyperlink" Target="https://www.parliament.nsw.gov.au/hansard/pages/home.aspx?tab=Browse&amp;s=1" TargetMode="External"/><Relationship Id="rId317" Type="http://schemas.openxmlformats.org/officeDocument/2006/relationships/hyperlink" Target="https://www.parliament.nsw.gov.au/ladocs/submissions/87397/Submission%2020%20-%20Ms%20Charishma%20Kaliyanda%20MP.pdf" TargetMode="External"/><Relationship Id="rId338" Type="http://schemas.openxmlformats.org/officeDocument/2006/relationships/hyperlink" Target="https://legislation.nsw.gov.au/view/html/inforce/current/act-2017-066" TargetMode="External"/><Relationship Id="rId359" Type="http://schemas.openxmlformats.org/officeDocument/2006/relationships/hyperlink" Target="https://www.parliament.nsw.gov.au/ladocs/submissions/87453/Submission%2030%20-%20Democracy%20Matters.pdf" TargetMode="External"/><Relationship Id="rId8"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98" Type="http://schemas.openxmlformats.org/officeDocument/2006/relationships/hyperlink" Target="https://www.parliament.nsw.gov.au/ladocs/submissions/87459/Submission%2032%20-%20National%20Ethnic%20Disability%20Alliance%20(NEDA).pdf" TargetMode="External"/><Relationship Id="rId121" Type="http://schemas.openxmlformats.org/officeDocument/2006/relationships/hyperlink" Target="https://www.parliament.nsw.gov.au/ladocs/submissions/87407/Submission%2025%20-%20Information%20and%20Privacy%20Commission.pdf" TargetMode="External"/><Relationship Id="rId142" Type="http://schemas.openxmlformats.org/officeDocument/2006/relationships/hyperlink" Target="https://www.parliament.nsw.gov.au/ladocs/submissions/87348/Submission%2010%20-%20People%20with%20Disability%20Australia.pdf" TargetMode="External"/><Relationship Id="rId163" Type="http://schemas.openxmlformats.org/officeDocument/2006/relationships/hyperlink" Target="https://www.parliament.nsw.gov.au/ladocs/submissions/87361/Submission%2013%20-%20Bega%20Valley%20Shire%20Council.pdf" TargetMode="External"/><Relationship Id="rId184" Type="http://schemas.openxmlformats.org/officeDocument/2006/relationships/hyperlink" Target="https://pastvtr.elections.nsw.gov.au/LG2401/moree-plains/councillor" TargetMode="External"/><Relationship Id="rId219" Type="http://schemas.openxmlformats.org/officeDocument/2006/relationships/hyperlink" Target="https://www.parliament.nsw.gov.au/ladocs/submissions/87506/Submission%2035%20-%20NSW%20Electoral%20Commission.pdf" TargetMode="External"/><Relationship Id="rId370"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91" Type="http://schemas.openxmlformats.org/officeDocument/2006/relationships/hyperlink" Target="https://www.parliament.nsw.gov.au/ladocs/submissions/87455/Submission%2031%20-%20NSW%20Labor.pdf" TargetMode="External"/><Relationship Id="rId405" Type="http://schemas.openxmlformats.org/officeDocument/2006/relationships/hyperlink" Target="https://www.parliament.nsw.gov.au/ladocs/submissions/87506/Submission%2035%20-%20NSW%20Electoral%20Commission.pdf" TargetMode="External"/><Relationship Id="rId230" Type="http://schemas.openxmlformats.org/officeDocument/2006/relationships/hyperlink" Target="https://www.parliament.nsw.gov.au/ladocs/submissions/87506/Submission%2035%20-%20NSW%20Electoral%20Commission.pdf" TargetMode="External"/><Relationship Id="rId251" Type="http://schemas.openxmlformats.org/officeDocument/2006/relationships/hyperlink" Target="https://www.parliament.nsw.gov.au/ladocs/submissions/87506/Submission%2035%20-%20NSW%20Electoral%20Commission.pdf" TargetMode="External"/><Relationship Id="rId25" Type="http://schemas.openxmlformats.org/officeDocument/2006/relationships/hyperlink" Target="https://www.parliament.nsw.gov.au/ladocs/other/21749/Answers%20to%20supplementary%20questions%20-%20Hammond%20Pearce%20-%207%20April%202025.pdf" TargetMode="External"/><Relationship Id="rId46" Type="http://schemas.openxmlformats.org/officeDocument/2006/relationships/hyperlink" Target="https://raisely-images.imgix.net/make-it-16/uploads/make-it-16-campaign-policy-brief-digital-compressed-pdf-dca067.pdf" TargetMode="External"/><Relationship Id="rId67"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72" Type="http://schemas.openxmlformats.org/officeDocument/2006/relationships/hyperlink" Target="https://www.parliament.nsw.gov.au/ladocs/submissions/87397/Submission%2020%20-%20Ms%20Charishma%20Kaliyanda%20MP.pdf" TargetMode="External"/><Relationship Id="rId293"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07" Type="http://schemas.openxmlformats.org/officeDocument/2006/relationships/hyperlink" Target="https://www.parliament.nsw.gov.au/ladocs/submissions/87506/Submission%2035%20-%20NSW%20Electoral%20Commission.pdf" TargetMode="External"/><Relationship Id="rId328" Type="http://schemas.openxmlformats.org/officeDocument/2006/relationships/hyperlink" Target="https://www.ipc.nsw.gov.au/privacy/MNDB-scheme" TargetMode="External"/><Relationship Id="rId349" Type="http://schemas.openxmlformats.org/officeDocument/2006/relationships/hyperlink" Target="https://legislation.nsw.gov.au/view/html/inforce/current/act-2017-066" TargetMode="External"/><Relationship Id="rId88"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11" Type="http://schemas.openxmlformats.org/officeDocument/2006/relationships/hyperlink" Target="https://www.parliament.nsw.gov.au/ladocs/submissions/87506/Submission%2035%20-%20NSW%20Electoral%20Commission.pdf" TargetMode="External"/><Relationship Id="rId132"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53" Type="http://schemas.openxmlformats.org/officeDocument/2006/relationships/hyperlink" Target="https://www.parliament.nsw.gov.au/ladocs/submissions/87348/Submission%2010%20-%20People%20with%20Disability%20Australia.pdf" TargetMode="External"/><Relationship Id="rId174"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95" Type="http://schemas.openxmlformats.org/officeDocument/2006/relationships/hyperlink" Target="https://elections.nsw.gov.au/voters/voting-options/declared-institutions-and-facilities" TargetMode="External"/><Relationship Id="rId209" Type="http://schemas.openxmlformats.org/officeDocument/2006/relationships/hyperlink" Target="https://www.elections.act.gov.au/elections/education/fact-sheets/fact-sheet-prisoner-enrolment-and-voting" TargetMode="External"/><Relationship Id="rId360" Type="http://schemas.openxmlformats.org/officeDocument/2006/relationships/hyperlink" Target="https://www.parliament.nsw.gov.au/ladocs/submissions/87455/Submission%2031%20-%20NSW%20Labor.pdf" TargetMode="External"/><Relationship Id="rId38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20" Type="http://schemas.openxmlformats.org/officeDocument/2006/relationships/hyperlink" Target="https://www.parliament.nsw.gov.au/ladocs/submissions/87506/Submission%2035%20-%20NSW%20Electoral%20Commission.pdf" TargetMode="External"/><Relationship Id="rId241" Type="http://schemas.openxmlformats.org/officeDocument/2006/relationships/hyperlink" Target="https://www.parliament.nsw.gov.au/ladocs/submissions/87455/Submission%2031%20-%20NSW%20Labor.pdf" TargetMode="External"/><Relationship Id="rId15" Type="http://schemas.openxmlformats.org/officeDocument/2006/relationships/hyperlink" Target="https://legislation.nsw.gov.au/view/html/inforce/current/act-2017-066" TargetMode="External"/><Relationship Id="rId36" Type="http://schemas.openxmlformats.org/officeDocument/2006/relationships/hyperlink" Target="https://www.parliament.nsw.gov.au/ladocs/submissions/87382/Submission%2016%20-%20Run%20For%20It.pdf" TargetMode="External"/><Relationship Id="rId57" Type="http://schemas.openxmlformats.org/officeDocument/2006/relationships/hyperlink" Target="https://www.parliament.nsw.gov.au/ladocs/submissions/87346/Submission%208%20-%20Vision%20Australia.pdf" TargetMode="External"/><Relationship Id="rId262" Type="http://schemas.openxmlformats.org/officeDocument/2006/relationships/hyperlink" Target="https://www.parliament.nsw.gov.au/ladocs/other/21746/Answers%20to%20supplementary%20questions%20-%20NSW%20Electoral%20Commission%20-%208%20April%202025.pdf" TargetMode="External"/><Relationship Id="rId28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18"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39" Type="http://schemas.openxmlformats.org/officeDocument/2006/relationships/hyperlink" Target="https://legislation.nsw.gov.au/view/html/inforce/current/act-2017-066" TargetMode="External"/><Relationship Id="rId78"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99" Type="http://schemas.openxmlformats.org/officeDocument/2006/relationships/hyperlink" Target="https://www.parliament.nsw.gov.au/ladocs/submissions/87502/Submission%2033%20-%20The%20Greens%20NSW.pdf" TargetMode="External"/><Relationship Id="rId101"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22"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43" Type="http://schemas.openxmlformats.org/officeDocument/2006/relationships/hyperlink" Target="https://www.parliament.nsw.gov.au/ladocs/submissions/87506/Submission%2035%20-%20NSW%20Electoral%20Commission.pdf" TargetMode="External"/><Relationship Id="rId164" Type="http://schemas.openxmlformats.org/officeDocument/2006/relationships/hyperlink" Target="https://www.parliament.nsw.gov.au/ladocs/submissions/87369/Submission%2015%20-%20Human%20Rights%20Law%20Centre.pdf" TargetMode="External"/><Relationship Id="rId185" Type="http://schemas.openxmlformats.org/officeDocument/2006/relationships/hyperlink" Target="https://www.parliament.nsw.gov.au/ladocs/other/21746/Answers%20to%20supplementary%20questions%20-%20NSW%20Electoral%20Commission%20-%208%20April%202025.pdf" TargetMode="External"/><Relationship Id="rId350" Type="http://schemas.openxmlformats.org/officeDocument/2006/relationships/hyperlink" Target="https://legislation.nsw.gov.au/view/html/inforce/current/sl-2021-0460" TargetMode="External"/><Relationship Id="rId37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406" Type="http://schemas.openxmlformats.org/officeDocument/2006/relationships/hyperlink" Target="https://www.parliament.nsw.gov.au/ladocs/submissions/87506/Submission%2035%20-%20NSW%20Electoral%20Commission.pdf" TargetMode="External"/><Relationship Id="rId9"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210" Type="http://schemas.openxmlformats.org/officeDocument/2006/relationships/hyperlink" Target="https://ntec.nt.gov.au/enrolment/enrol-or-update-your-enrolment" TargetMode="External"/><Relationship Id="rId392" Type="http://schemas.openxmlformats.org/officeDocument/2006/relationships/hyperlink" Target="https://www.parliament.nsw.gov.au/ladocs/submissions/87502/Submission%2033%20-%20The%20Greens%20NSW.pdf" TargetMode="External"/><Relationship Id="rId26" Type="http://schemas.openxmlformats.org/officeDocument/2006/relationships/hyperlink" Target="https://raisely-images.imgix.net/make-it-16/uploads/make-it-16-campaign-policy-brief-digital-compressed-pdf-dca067.pdf" TargetMode="External"/><Relationship Id="rId231" Type="http://schemas.openxmlformats.org/officeDocument/2006/relationships/hyperlink" Target="https://www.parliament.nsw.gov.au/ladocs/submissions/87506/Submission%2035%20-%20NSW%20Electoral%20Commission.pdf" TargetMode="External"/><Relationship Id="rId252" Type="http://schemas.openxmlformats.org/officeDocument/2006/relationships/hyperlink" Target="https://www.parliament.nsw.gov.au/ladocs/submissions/87506/Submission%2035%20-%20NSW%20Electoral%20Commission.pdf" TargetMode="External"/><Relationship Id="rId27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94" Type="http://schemas.openxmlformats.org/officeDocument/2006/relationships/hyperlink" Target="https://www.parliament.nsw.gov.au/ladocs/submissions/87397/Submission%2020%20-%20Ms%20Charishma%20Kaliyanda%20MP.pdf" TargetMode="External"/><Relationship Id="rId308" Type="http://schemas.openxmlformats.org/officeDocument/2006/relationships/hyperlink" Target="https://www.parliament.nsw.gov.au/ladocs/submissions/87506/Submission%2035%20-%20NSW%20Electoral%20Commission.pdf" TargetMode="External"/><Relationship Id="rId329"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47" Type="http://schemas.openxmlformats.org/officeDocument/2006/relationships/hyperlink" Target="https://www.parliament.nsw.gov.au/ladocs/submissions/87059/Submission%201%20-%20Mr%20Fulin%20Yan.pdf" TargetMode="External"/><Relationship Id="rId68"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89" Type="http://schemas.openxmlformats.org/officeDocument/2006/relationships/hyperlink" Target="https://www.parliament.nsw.gov.au/ladocs/submissions/87343/Submission%207%20-%20The%20NSW%20Shooters%20Fishers%20and%20Farmers%20Party.pdf" TargetMode="External"/><Relationship Id="rId112" Type="http://schemas.openxmlformats.org/officeDocument/2006/relationships/hyperlink" Target="https://www.parliament.nsw.gov.au/ladocs/submissions/87506/Submission%2035%20-%20NSW%20Electoral%20Commission.pdf" TargetMode="External"/><Relationship Id="rId133" Type="http://schemas.openxmlformats.org/officeDocument/2006/relationships/hyperlink" Target="https://www.parliament.nsw.gov.au/ladocs/submissions/87343/Submission%207%20-%20The%20NSW%20Shooters%20Fishers%20and%20Farmers%20Party.pdf" TargetMode="External"/><Relationship Id="rId154" Type="http://schemas.openxmlformats.org/officeDocument/2006/relationships/hyperlink" Target="https://www.parliament.nsw.gov.au/ladocs/submissions/87369/Submission%2015%20-%20Human%20Rights%20Law%20Centre.pdf" TargetMode="External"/><Relationship Id="rId175" Type="http://schemas.openxmlformats.org/officeDocument/2006/relationships/hyperlink" Target="https://www.aec.gov.au/election/fe25/mobile-voting.htm" TargetMode="External"/><Relationship Id="rId340" Type="http://schemas.openxmlformats.org/officeDocument/2006/relationships/hyperlink" Target="https://www.parliament.nsw.gov.au/ladocs/submissions/87407/Submission%2025%20-%20Information%20and%20Privacy%20Commission.pdf" TargetMode="External"/><Relationship Id="rId36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96"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00"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82" Type="http://schemas.openxmlformats.org/officeDocument/2006/relationships/hyperlink" Target="https://www.parliament.nsw.gov.au/ladocs/submissions/87455/Submission%2031%20-%20NSW%20Labor.pdf" TargetMode="External"/><Relationship Id="rId16"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221" Type="http://schemas.openxmlformats.org/officeDocument/2006/relationships/hyperlink" Target="https://www.parliament.nsw.gov.au/ladocs/submissions/87506/Submission%2035%20-%20NSW%20Electoral%20Commission.pdf" TargetMode="External"/><Relationship Id="rId242" Type="http://schemas.openxmlformats.org/officeDocument/2006/relationships/hyperlink" Target="https://www.parliament.nsw.gov.au/ladocs/submissions/87453/Submission%2030%20-%20Democracy%20Matters.pdf" TargetMode="External"/><Relationship Id="rId263" Type="http://schemas.openxmlformats.org/officeDocument/2006/relationships/hyperlink" Target="https://www.parliament.nsw.gov.au/ladocs/other/21746/Answers%20to%20supplementary%20questions%20-%20NSW%20Electoral%20Commission%20-%208%20April%202025.pdf" TargetMode="External"/><Relationship Id="rId284"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19"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7" Type="http://schemas.openxmlformats.org/officeDocument/2006/relationships/hyperlink" Target="https://www.parliament.nsw.gov.au/ladocs/submissions/87394/Submission%2019%20-%20NSW%20Advocate%20for%20Children%20and%20Young%20People.pdf" TargetMode="External"/><Relationship Id="rId58"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79"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02"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123" Type="http://schemas.openxmlformats.org/officeDocument/2006/relationships/hyperlink" Target="https://www.parliament.nsw.gov.au/ladocs/submissions/87407/Submission%2025%20-%20Information%20and%20Privacy%20Commission.pdf" TargetMode="External"/><Relationship Id="rId144" Type="http://schemas.openxmlformats.org/officeDocument/2006/relationships/hyperlink" Target="https://www.parliament.nsw.gov.au/ladocs/submissions/87346/Submission%208%20-%20Vision%20Australia.pdf" TargetMode="External"/><Relationship Id="rId330" Type="http://schemas.openxmlformats.org/officeDocument/2006/relationships/hyperlink" Target="https://legislation.nsw.gov.au/view/html/inforce/current/act-2017-066" TargetMode="External"/><Relationship Id="rId90" Type="http://schemas.openxmlformats.org/officeDocument/2006/relationships/hyperlink" Target="https://www.parliament.nsw.gov.au/ladocs/submissions/87369/Submission%2015%20-%20Human%20Rights%20Law%20Centre.pdf" TargetMode="External"/><Relationship Id="rId165" Type="http://schemas.openxmlformats.org/officeDocument/2006/relationships/hyperlink" Target="https://www.parliament.nsw.gov.au/ladocs/submissions/87361/Submission%2013%20-%20Bega%20Valley%20Shire%20Council.pdf" TargetMode="External"/><Relationship Id="rId186" Type="http://schemas.openxmlformats.org/officeDocument/2006/relationships/hyperlink" Target="https://www.parliament.nsw.gov.au/ladocs/other/21746/Answers%20to%20supplementary%20questions%20-%20NSW%20Electoral%20Commission%20-%208%20April%202025.pdf" TargetMode="External"/><Relationship Id="rId351" Type="http://schemas.openxmlformats.org/officeDocument/2006/relationships/hyperlink" Target="https://legislation.nsw.gov.au/view/html/inforce/current/act-2017-066" TargetMode="External"/><Relationship Id="rId372"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93" Type="http://schemas.openxmlformats.org/officeDocument/2006/relationships/hyperlink" Target="https://www.parliament.nsw.gov.au/ladocs/submissions/87343/Submission%207%20-%20The%20NSW%20Shooters%20Fishers%20and%20Farmers%20Party.pdf" TargetMode="External"/><Relationship Id="rId407" Type="http://schemas.openxmlformats.org/officeDocument/2006/relationships/hyperlink" Target="https://www.parliament.nsw.gov.au/ladocs/submissions/87343/Submission%207%20-%20The%20NSW%20Shooters%20Fishers%20and%20Farmers%20Party.pdf" TargetMode="External"/><Relationship Id="rId211" Type="http://schemas.openxmlformats.org/officeDocument/2006/relationships/hyperlink" Target="https://legislation.nsw.gov.au/view/html/inforce/current/act-2017-066" TargetMode="External"/><Relationship Id="rId232" Type="http://schemas.openxmlformats.org/officeDocument/2006/relationships/hyperlink" Target="https://www.parliament.nsw.gov.au/ladocs/submissions/87506/Submission%2035%20-%20NSW%20Electoral%20Commission.pdf" TargetMode="External"/><Relationship Id="rId253" Type="http://schemas.openxmlformats.org/officeDocument/2006/relationships/hyperlink" Target="https://www.parliament.nsw.gov.au/ladocs/other/21746/Answers%20to%20supplementary%20questions%20-%20NSW%20Electoral%20Commission%20-%208%20April%202025.pdf" TargetMode="External"/><Relationship Id="rId274"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295" Type="http://schemas.openxmlformats.org/officeDocument/2006/relationships/hyperlink" Target="https://www.parliament.nsw.gov.au/ladocs/submissions/87502/Submission%2033%20-%20The%20Greens%20NSW.pdf" TargetMode="External"/><Relationship Id="rId309"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7" Type="http://schemas.openxmlformats.org/officeDocument/2006/relationships/hyperlink" Target="https://www.parliament.nsw.gov.au/ladocs/submissions/87059/Submission%201%20-%20Mr%20Fulin%20Yan.pdf" TargetMode="External"/><Relationship Id="rId48" Type="http://schemas.openxmlformats.org/officeDocument/2006/relationships/hyperlink" Target="https://www.parliament.nsw.gov.au/ladocs/submissions/87502/Submission%2033%20-%20The%20Greens%20NSW.pdf" TargetMode="External"/><Relationship Id="rId69"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13" Type="http://schemas.openxmlformats.org/officeDocument/2006/relationships/hyperlink" Target="https://www.parliament.nsw.gov.au/ladocs/submissions/87402/Submission%2023%20-%20Blind%20Citizens%20Australia.pdf" TargetMode="External"/><Relationship Id="rId134" Type="http://schemas.openxmlformats.org/officeDocument/2006/relationships/hyperlink" Target="https://www.parliament.nsw.gov.au/ladocs/submissions/87502/Submission%2033%20-%20The%20Greens%20NSW.pdf" TargetMode="External"/><Relationship Id="rId320"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80" Type="http://schemas.openxmlformats.org/officeDocument/2006/relationships/hyperlink" Target="https://www.parliament.nsw.gov.au/ladocs/other/20804/Answers%20to%20Questions%20on%20Notice%20-%20National%20Ethnic%20Disability%20Alliance%20-%2014%20November%202024.pdf" TargetMode="External"/><Relationship Id="rId155" Type="http://schemas.openxmlformats.org/officeDocument/2006/relationships/hyperlink" Target="https://www.parliament.nsw.gov.au/ladocs/other/21752/Answers%20to%20questions%20on%20notice%20-%20NSW%20Electoral%20Commission%20-%201%20April%202025.pdf" TargetMode="External"/><Relationship Id="rId176" Type="http://schemas.openxmlformats.org/officeDocument/2006/relationships/hyperlink" Target="https://www.aec.gov.au/election/fe25/downloads-statistics.htm" TargetMode="External"/><Relationship Id="rId197"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41"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62"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83"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201" Type="http://schemas.openxmlformats.org/officeDocument/2006/relationships/hyperlink" Target="https://elections.nsw.gov.au/voters/enrolment/other-enrolment-categories/special-categories-enrolment" TargetMode="External"/><Relationship Id="rId222" Type="http://schemas.openxmlformats.org/officeDocument/2006/relationships/hyperlink" Target="https://multicultural.nsw.gov.au/communities/" TargetMode="External"/><Relationship Id="rId243" Type="http://schemas.openxmlformats.org/officeDocument/2006/relationships/hyperlink" Target="https://www.parliament.nsw.gov.au/ladocs/submissions/87397/Submission%2020%20-%20Ms%20Charishma%20Kaliyanda%20MP.pdf" TargetMode="External"/><Relationship Id="rId264" Type="http://schemas.openxmlformats.org/officeDocument/2006/relationships/hyperlink" Target="https://www.parliament.nsw.gov.au/ladocs/submissions/87506/Submission%2035%20-%20NSW%20Electoral%20Commission.pdf" TargetMode="External"/><Relationship Id="rId285"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7" Type="http://schemas.openxmlformats.org/officeDocument/2006/relationships/hyperlink" Target="https://www.parliament.nsw.gov.au/ladocs/submissions/87506/Submission%2035%20-%20NSW%20Electoral%20Commission.pdf" TargetMode="External"/><Relationship Id="rId38"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59"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03" Type="http://schemas.openxmlformats.org/officeDocument/2006/relationships/hyperlink" Target="https://www.parliament.nsw.gov.au/ladocs/submissions/87369/Submission%2015%20-%20Human%20Rights%20Law%20Centre.pdf" TargetMode="External"/><Relationship Id="rId124" Type="http://schemas.openxmlformats.org/officeDocument/2006/relationships/hyperlink" Target="https://www.parliament.nsw.gov.au/ladocs/submissions/87369/Submission%2015%20-%20Human%20Rights%20Law%20Centre.pdf" TargetMode="External"/><Relationship Id="rId310"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70" Type="http://schemas.openxmlformats.org/officeDocument/2006/relationships/hyperlink" Target="https://www.parliament.nsw.gov.au/ladocs/submissions/87346/Submission%208%20-%20Vision%20Australia.pdf" TargetMode="External"/><Relationship Id="rId9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45" Type="http://schemas.openxmlformats.org/officeDocument/2006/relationships/hyperlink" Target="https://www.parliament.nsw.gov.au/ladocs/submissions/87402/Submission%2023%20-%20Blind%20Citizens%20Australia.pdf" TargetMode="External"/><Relationship Id="rId166" Type="http://schemas.openxmlformats.org/officeDocument/2006/relationships/hyperlink" Target="https://www.parliament.nsw.gov.au/ladocs/submissions/87506/Submission%2035%20-%20NSW%20Electoral%20Commission.pdf" TargetMode="External"/><Relationship Id="rId187" Type="http://schemas.openxmlformats.org/officeDocument/2006/relationships/hyperlink" Target="https://www.parliament.nsw.gov.au/ladocs/submissions/88434/Submission%2036%20-%20Mr%20Ben%20Raue.pdf" TargetMode="External"/><Relationship Id="rId331" Type="http://schemas.openxmlformats.org/officeDocument/2006/relationships/hyperlink" Target="https://legislation.nsw.gov.au/view/html/inforce/current/act-2017-066" TargetMode="External"/><Relationship Id="rId352" Type="http://schemas.openxmlformats.org/officeDocument/2006/relationships/hyperlink" Target="https://legislation.nsw.gov.au/view/html/inforce/current/sl-2021-0460" TargetMode="External"/><Relationship Id="rId373" Type="http://schemas.openxmlformats.org/officeDocument/2006/relationships/hyperlink" Target="https://www.parliament.nsw.gov.au/ladocs/other/21746/Answers%20to%20supplementary%20questions%20-%20NSW%20Electoral%20Commission%20-%208%20April%202025.pdf" TargetMode="External"/><Relationship Id="rId394" Type="http://schemas.openxmlformats.org/officeDocument/2006/relationships/hyperlink" Target="https://www.parliament.nsw.gov.au/ladocs/submissions/87361/Submission%2013%20-%20Bega%20Valley%20Shire%20Council.pdf" TargetMode="External"/><Relationship Id="rId408" Type="http://schemas.openxmlformats.org/officeDocument/2006/relationships/hyperlink" Target="https://www.parliament.nsw.gov.au/ladocs/other/20805/Answers%20to%20Supplementary%20Questions%20-%20Greens%20NSW%20-%2014%20November%202024.pdf" TargetMode="External"/><Relationship Id="rId1"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12" Type="http://schemas.openxmlformats.org/officeDocument/2006/relationships/hyperlink" Target="https://www.legislation.gov.au/C1918A00027/latest/text" TargetMode="External"/><Relationship Id="rId233" Type="http://schemas.openxmlformats.org/officeDocument/2006/relationships/hyperlink" Target="https://www.parliament.nsw.gov.au/ladocs/submissions/87455/Submission%2031%20-%20NSW%20Labor.pdf" TargetMode="External"/><Relationship Id="rId254" Type="http://schemas.openxmlformats.org/officeDocument/2006/relationships/hyperlink" Target="https://www.parliament.nsw.gov.au/ladocs/other/21746/Answers%20to%20supplementary%20questions%20-%20NSW%20Electoral%20Commission%20-%208%20April%202025.pdf" TargetMode="External"/><Relationship Id="rId28" Type="http://schemas.openxmlformats.org/officeDocument/2006/relationships/hyperlink" Target="https://www.parliament.nsw.gov.au/ladocs/submissions/87502/Submission%2033%20-%20The%20Greens%20NSW.pdf" TargetMode="External"/><Relationship Id="rId49" Type="http://schemas.openxmlformats.org/officeDocument/2006/relationships/hyperlink" Target="https://www.parliament.nsw.gov.au/ladocs/other/21745/Answers%20to%20supplementary%20questions%20-%20Democracy%20Matters%20-%2015%20April%202025.pdf" TargetMode="External"/><Relationship Id="rId114" Type="http://schemas.openxmlformats.org/officeDocument/2006/relationships/hyperlink" Target="https://www.parliament.nsw.gov.au/ladocs/submissions/87506/Submission%2035%20-%20NSW%20Electoral%20Commission.pdf" TargetMode="External"/><Relationship Id="rId275" Type="http://schemas.openxmlformats.org/officeDocument/2006/relationships/hyperlink" Target="https://www.parliament.nsw.gov.au/ladocs/submissions/87397/Submission%2020%20-%20Ms%20Charishma%20Kaliyanda%20MP.pdf" TargetMode="External"/><Relationship Id="rId296"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00"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60"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81" Type="http://schemas.openxmlformats.org/officeDocument/2006/relationships/hyperlink" Target="https://www.parliament.nsw.gov.au/ladocs/other/20804/Answers%20to%20Questions%20on%20Notice%20-%20National%20Ethnic%20Disability%20Alliance%20-%2014%20November%202024.pdf" TargetMode="External"/><Relationship Id="rId135" Type="http://schemas.openxmlformats.org/officeDocument/2006/relationships/hyperlink" Target="https://www.parliament.nsw.gov.au/ladocs/other/21751/Answers%20to%20questions%20on%20notice%20-%20AProf%20Vanessa%20Teague%20-%204%20April%202025.pdf" TargetMode="External"/><Relationship Id="rId156" Type="http://schemas.openxmlformats.org/officeDocument/2006/relationships/hyperlink" Target="https://www.aec.gov.au/Enrolling_to_vote/Enrolment_stats/performance/indigenous-enrolment-rate.htm" TargetMode="External"/><Relationship Id="rId177" Type="http://schemas.openxmlformats.org/officeDocument/2006/relationships/hyperlink" Target="https://www.aec.gov.au/election/fe25/participation-rates.htm" TargetMode="External"/><Relationship Id="rId198"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21"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42" Type="http://schemas.openxmlformats.org/officeDocument/2006/relationships/hyperlink" Target="https://www.legislation.vic.gov.au/in-force/acts/electoral-act-2002/065" TargetMode="External"/><Relationship Id="rId363"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84" Type="http://schemas.openxmlformats.org/officeDocument/2006/relationships/hyperlink" Target="https://www.icac.nsw.gov.au/media-centre/media-releases/2022-media-releases/icac-finds-former-mlc-ernest-wong-corrupt-huang-xiangmo-true-source-of-100-000-cash-donation-to-nsw-labor-country-labor" TargetMode="External"/><Relationship Id="rId202" Type="http://schemas.openxmlformats.org/officeDocument/2006/relationships/hyperlink" Target="https://www.aec.gov.au/Enrolling_to_vote/files/fact-sheet-enrolling-and-voting-from-prison.pdf" TargetMode="External"/><Relationship Id="rId223" Type="http://schemas.openxmlformats.org/officeDocument/2006/relationships/hyperlink" Target="https://multicultural.nsw.gov.au/communities/" TargetMode="External"/><Relationship Id="rId244" Type="http://schemas.openxmlformats.org/officeDocument/2006/relationships/hyperlink" Target="https://www.parliament.nsw.gov.au/ladocs/submissions/87453/Submission%2030%20-%20Democracy%20Matters.pdf" TargetMode="External"/><Relationship Id="rId18" Type="http://schemas.openxmlformats.org/officeDocument/2006/relationships/hyperlink" Target="https://www.parliament.nsw.gov.au/ladocs/submissions/87506/Submission%2035%20-%20NSW%20Electoral%20Commission.pdf" TargetMode="External"/><Relationship Id="rId39" Type="http://schemas.openxmlformats.org/officeDocument/2006/relationships/hyperlink" Target="https://www.parliament.nsw.gov.au/ladocs/submissions/87296/Submission%203%20-%20Australian%20Council%20for%20Student%20Voice.pdf" TargetMode="External"/><Relationship Id="rId265" Type="http://schemas.openxmlformats.org/officeDocument/2006/relationships/hyperlink" Target="https://www.parliament.nsw.gov.au/ladocs/submissions/87506/Submission%2035%20-%20NSW%20Electoral%20Commission.pdf" TargetMode="External"/><Relationship Id="rId286"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50" Type="http://schemas.openxmlformats.org/officeDocument/2006/relationships/hyperlink" Target="https://www.parliament.nsw.gov.au/ladocs/submissions/87297/Submission%204%20-%20Ms%20Marelle%20Burnum%20Burnum.pdf" TargetMode="External"/><Relationship Id="rId104" Type="http://schemas.openxmlformats.org/officeDocument/2006/relationships/hyperlink" Target="https://www.parliament.nsw.gov.au/ladocs/submissions/87401/Submission%2022%20-%20Associate%20Professor%20Vanessa%20Teague.pdf" TargetMode="External"/><Relationship Id="rId125" Type="http://schemas.openxmlformats.org/officeDocument/2006/relationships/hyperlink" Target="https://www.parliament.nsw.gov.au/ladocs/submissions/87361/Submission%2013%20-%20Bega%20Valley%20Shire%20Council.pdf" TargetMode="External"/><Relationship Id="rId146" Type="http://schemas.openxmlformats.org/officeDocument/2006/relationships/hyperlink" Target="https://www.parliament.nsw.gov.au/ladocs/other/21752/Answers%20to%20questions%20on%20notice%20-%20NSW%20Electoral%20Commission%20-%201%20April%202025.pdf" TargetMode="External"/><Relationship Id="rId167" Type="http://schemas.openxmlformats.org/officeDocument/2006/relationships/hyperlink" Target="https://www.parliament.nsw.gov.au/ladocs/submissions/87506/Submission%2035%20-%20NSW%20Electoral%20Commission.pdf" TargetMode="External"/><Relationship Id="rId188"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11" Type="http://schemas.openxmlformats.org/officeDocument/2006/relationships/hyperlink" Target="https://www.parliament.nsw.gov.au/ladocs/submissions/87453/Submission%2030%20-%20Democracy%20Matters.pdf" TargetMode="External"/><Relationship Id="rId332" Type="http://schemas.openxmlformats.org/officeDocument/2006/relationships/hyperlink" Target="https://legislation.nsw.gov.au/view/html/inforce/current/act-2017-066" TargetMode="External"/><Relationship Id="rId353" Type="http://schemas.openxmlformats.org/officeDocument/2006/relationships/hyperlink" Target="https://legislation.nsw.gov.au/view/html/inforce/current/act-2017-066" TargetMode="External"/><Relationship Id="rId374" Type="http://schemas.openxmlformats.org/officeDocument/2006/relationships/hyperlink" Target="https://www.parliament.nsw.gov.au/ladocs/other/21746/Answers%20to%20supplementary%20questions%20-%20NSW%20Electoral%20Commission%20-%208%20April%202025.pdf" TargetMode="External"/><Relationship Id="rId395" Type="http://schemas.openxmlformats.org/officeDocument/2006/relationships/hyperlink" Target="https://www.parliament.nsw.gov.au/ladocs/submissions/87399/Submission%2021%20-%20The%20Australia%20Institute.pdf" TargetMode="External"/><Relationship Id="rId71" Type="http://schemas.openxmlformats.org/officeDocument/2006/relationships/hyperlink" Target="https://www.parliament.nsw.gov.au/ladocs/submissions/87348/Submission%2010%20-%20People%20with%20Disability%20Australia.pdf" TargetMode="External"/><Relationship Id="rId92" Type="http://schemas.openxmlformats.org/officeDocument/2006/relationships/hyperlink" Target="https://www.parliament.nsw.gov.au/ladocs/submissions/87346/Submission%208%20-%20Vision%20Australia.pdf" TargetMode="External"/><Relationship Id="rId213" Type="http://schemas.openxmlformats.org/officeDocument/2006/relationships/hyperlink" Target="https://www.parliament.nsw.gov.au/ladocs/submissions/87369/Submission%2015%20-%20Human%20Rights%20Law%20Centre.pdf" TargetMode="External"/><Relationship Id="rId234" Type="http://schemas.openxmlformats.org/officeDocument/2006/relationships/hyperlink" Target="https://www.parliament.nsw.gov.au/ladocs/submissions/87455/Submission%2031%20-%20NSW%20Labor.pdf" TargetMode="External"/><Relationship Id="rId2" Type="http://schemas.openxmlformats.org/officeDocument/2006/relationships/hyperlink" Target="https://curriculum.nsw.edu.au/learning-areas/hsie" TargetMode="External"/><Relationship Id="rId29" Type="http://schemas.openxmlformats.org/officeDocument/2006/relationships/hyperlink" Target="https://www.parliament.nsw.gov.au/ladocs/other/21745/Answers%20to%20supplementary%20questions%20-%20Democracy%20Matters%20-%2015%20April%202025.pdf" TargetMode="External"/><Relationship Id="rId255" Type="http://schemas.openxmlformats.org/officeDocument/2006/relationships/hyperlink" Target="https://votetalk.org.au/about/" TargetMode="External"/><Relationship Id="rId276" Type="http://schemas.openxmlformats.org/officeDocument/2006/relationships/hyperlink" Target="https://www.parliament.nsw.gov.au/ladocs/submissions/87453/Submission%2030%20-%20Democracy%20Matters.pdf" TargetMode="External"/><Relationship Id="rId297"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40" Type="http://schemas.openxmlformats.org/officeDocument/2006/relationships/hyperlink" Target="https://www.parliament.nsw.gov.au/ladocs/submissions/87382/Submission%2016%20-%20Run%20For%20It.pdf" TargetMode="External"/><Relationship Id="rId115"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36" Type="http://schemas.openxmlformats.org/officeDocument/2006/relationships/hyperlink" Target="https://www.parliament.nsw.gov.au/ladocs/submissions/87452/Submission%2029%20-%20Professor%20Debi%20Ashenden%20and%20Dr%20Hammond%20Pearce.pdf" TargetMode="External"/><Relationship Id="rId157" Type="http://schemas.openxmlformats.org/officeDocument/2006/relationships/hyperlink" Target="https://www.parliament.nsw.gov.au/ladocs/submissions/87506/Submission%2035%20-%20NSW%20Electoral%20Commission.pdf" TargetMode="External"/><Relationship Id="rId178" Type="http://schemas.openxmlformats.org/officeDocument/2006/relationships/hyperlink" Target="https://www.parliament.nsw.gov.au/ladocs/other/21746/Answers%20to%20supplementary%20questions%20-%20NSW%20Electoral%20Commission%20-%208%20April%202025.pdf" TargetMode="External"/><Relationship Id="rId301" Type="http://schemas.openxmlformats.org/officeDocument/2006/relationships/hyperlink" Target="https://www.parliament.nsw.gov.au/ladocs/other/20524/Local%20Government%20NSW.pdf" TargetMode="External"/><Relationship Id="rId322"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343" Type="http://schemas.openxmlformats.org/officeDocument/2006/relationships/hyperlink" Target="https://www.legislation.vic.gov.au/in-force/acts/electoral-act-2002/065" TargetMode="External"/><Relationship Id="rId364"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61" Type="http://schemas.openxmlformats.org/officeDocument/2006/relationships/hyperlink" Target="https://www.parliament.nsw.gov.au/ladocs/submissions/87348/Submission%2010%20-%20People%20with%20Disability%20Australia.pdf" TargetMode="External"/><Relationship Id="rId82" Type="http://schemas.openxmlformats.org/officeDocument/2006/relationships/hyperlink" Target="https://elections.nsw.gov.au/getmedia/fd574aa0-cc4d-40f6-8c7b-524a3cf6109e/lgby-212-application-to-register-electoral-material-how-to-vote-cards-for-distribution-on-election-day.pdf" TargetMode="External"/><Relationship Id="rId199" Type="http://schemas.openxmlformats.org/officeDocument/2006/relationships/hyperlink" Target="https://www.parliament.nsw.gov.au/ladocs/submissions/87506/Submission%2035%20-%20NSW%20Electoral%20Commission.pdf" TargetMode="External"/><Relationship Id="rId203" Type="http://schemas.openxmlformats.org/officeDocument/2006/relationships/hyperlink" Target="https://vec.vic.gov.au/enrolment/enrol-to-vote/other-ways-to-enrol" TargetMode="External"/><Relationship Id="rId385" Type="http://schemas.openxmlformats.org/officeDocument/2006/relationships/hyperlink" Target="https://www.icac.nsw.gov.au/investigations/past-investigations/2022/political-donations-operation-aero" TargetMode="External"/><Relationship Id="rId19" Type="http://schemas.openxmlformats.org/officeDocument/2006/relationships/hyperlink" Target="https://www.parliament.nsw.gov.au/ladocs/submissions/87059/Submission%201%20-%20Mr%20Fulin%20Yan.pdf" TargetMode="External"/><Relationship Id="rId224" Type="http://schemas.openxmlformats.org/officeDocument/2006/relationships/hyperlink" Target="https://www.parliament.nsw.gov.au/ladocs/submissions/87455/Submission%2031%20-%20NSW%20Labor.pdf" TargetMode="External"/><Relationship Id="rId245" Type="http://schemas.openxmlformats.org/officeDocument/2006/relationships/hyperlink" Target="https://www.parliament.nsw.gov.au/ladocs/submissions/87506/Submission%2035%20-%20NSW%20Electoral%20Commission.pdf" TargetMode="External"/><Relationship Id="rId266" Type="http://schemas.openxmlformats.org/officeDocument/2006/relationships/hyperlink" Target="https://www.parliament.nsw.gov.au/ladocs/submissions/87506/Submission%2035%20-%20NSW%20Electoral%20Commission.pdf" TargetMode="External"/><Relationship Id="rId287"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0" Type="http://schemas.openxmlformats.org/officeDocument/2006/relationships/hyperlink" Target="https://www.parliament.nsw.gov.au/ladocs/submissions/87297/Submission%204%20-%20Ms%20Marelle%20Burnum%20Burnum.pdf" TargetMode="External"/><Relationship Id="rId105" Type="http://schemas.openxmlformats.org/officeDocument/2006/relationships/hyperlink" Target="https://www.parliament.nsw.gov.au/ladocs/submissions/87402/Submission%2023%20-%20Blind%20Citizens%20Australia.pdf" TargetMode="External"/><Relationship Id="rId126" Type="http://schemas.openxmlformats.org/officeDocument/2006/relationships/hyperlink" Target="https://www.parliament.nsw.gov.au/ladocs/submissions/87369/Submission%2015%20-%20Human%20Rights%20Law%20Centre.pdf" TargetMode="External"/><Relationship Id="rId147" Type="http://schemas.openxmlformats.org/officeDocument/2006/relationships/hyperlink" Target="https://www.parliament.nsw.gov.au/ladocs/submissions/87369/Submission%2015%20-%20Human%20Rights%20Law%20Centre.pdf" TargetMode="External"/><Relationship Id="rId168" Type="http://schemas.openxmlformats.org/officeDocument/2006/relationships/hyperlink" Target="https://www.parliament.nsw.gov.au/ladocs/submissions/87506/Submission%2035%20-%20NSW%20Electoral%20Commission.pdf" TargetMode="External"/><Relationship Id="rId312" Type="http://schemas.openxmlformats.org/officeDocument/2006/relationships/hyperlink" Target="https://www.parliament.nsw.gov.au/ladocs/submissions/87453/Submission%2030%20-%20Democracy%20Matters.pdf" TargetMode="External"/><Relationship Id="rId333" Type="http://schemas.openxmlformats.org/officeDocument/2006/relationships/hyperlink" Target="https://legislation.nsw.gov.au/view/html/inforce/current/act-2017-066" TargetMode="External"/><Relationship Id="rId354" Type="http://schemas.openxmlformats.org/officeDocument/2006/relationships/hyperlink" Target="https://legislation.nsw.gov.au/view/html/inforce/current/act-2017-066" TargetMode="External"/><Relationship Id="rId51" Type="http://schemas.openxmlformats.org/officeDocument/2006/relationships/hyperlink" Target="https://www.w3.org/TR/WCAG21/" TargetMode="External"/><Relationship Id="rId72" Type="http://schemas.openxmlformats.org/officeDocument/2006/relationships/hyperlink" Target="https://www.parliament.nsw.gov.au/ladocs/submissions/87459/Submission%2032%20-%20National%20Ethnic%20Disability%20Alliance%20(NEDA).pdf" TargetMode="External"/><Relationship Id="rId93" Type="http://schemas.openxmlformats.org/officeDocument/2006/relationships/hyperlink" Target="https://www.parliament.nsw.gov.au/ladocs/submissions/87351/Submission%2011%20-%20The%20Law%20Society%20of%20New%20South%20Wales.pdf" TargetMode="External"/><Relationship Id="rId189" Type="http://schemas.openxmlformats.org/officeDocument/2006/relationships/hyperlink" Target="https://www.parliament.nsw.gov.au/ladocs/submissions/87369/Submission%2015%20-%20Human%20Rights%20Law%20Centre.pdf" TargetMode="External"/><Relationship Id="rId375" Type="http://schemas.openxmlformats.org/officeDocument/2006/relationships/hyperlink" Target="https://www.parliament.nsw.gov.au/ladocs/submissions/87348/Submission%2010%20-%20People%20with%20Disability%20Australia.pdf" TargetMode="External"/><Relationship Id="rId396" Type="http://schemas.openxmlformats.org/officeDocument/2006/relationships/hyperlink" Target="https://www.parliament.nsw.gov.au/ladocs/other/21747/Answers%20to%20supplementary%20questions%20-%20Independent%20Commission%20Against%20Corruption%20-%208%20April%202025.pdf" TargetMode="External"/><Relationship Id="rId3" Type="http://schemas.openxmlformats.org/officeDocument/2006/relationships/hyperlink" Target="https://www.nsw.gov.au/media-releases/landmark-new-primary-school-curriculum-to-drive-better-education-outcomes" TargetMode="External"/><Relationship Id="rId214" Type="http://schemas.openxmlformats.org/officeDocument/2006/relationships/hyperlink" Target="https://www.parliament.nsw.gov.au/ladocs/submissions/87369/Submission%2015%20-%20Human%20Rights%20Law%20Centre.pdf" TargetMode="External"/><Relationship Id="rId235" Type="http://schemas.openxmlformats.org/officeDocument/2006/relationships/hyperlink" Target="https://www.parliament.nsw.gov.au/ladocs/submissions/87506/Submission%2035%20-%20NSW%20Electoral%20Commission.pdf" TargetMode="External"/><Relationship Id="rId256" Type="http://schemas.openxmlformats.org/officeDocument/2006/relationships/hyperlink" Target="https://www.parliament.nsw.gov.au/ladocs/submissions/87506/Submission%2035%20-%20NSW%20Electoral%20Commission.pdf" TargetMode="External"/><Relationship Id="rId277" Type="http://schemas.openxmlformats.org/officeDocument/2006/relationships/hyperlink" Target="https://www.parliament.nsw.gov.au/ladocs/submissions/87397/Submission%2020%20-%20Ms%20Charishma%20Kaliyanda%20MP.pdf" TargetMode="External"/><Relationship Id="rId298"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400" Type="http://schemas.openxmlformats.org/officeDocument/2006/relationships/hyperlink" Target="https://www.parliament.nsw.gov.au/ladocs/other/21746/Answers%20to%20supplementary%20questions%20-%20NSW%20Electoral%20Commission%20-%208%20April%202025.pdf" TargetMode="External"/><Relationship Id="rId116"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37" Type="http://schemas.openxmlformats.org/officeDocument/2006/relationships/hyperlink" Target="https://www.parliament.nsw.gov.au/ladocs/other/20803/Answers%20to%20Questions%20on%20Notice%20-%20People%20with%20Disability%20Australia%20-%2012%20November%202024.pdf" TargetMode="External"/><Relationship Id="rId158"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02" Type="http://schemas.openxmlformats.org/officeDocument/2006/relationships/hyperlink" Target="https://www.parliament.nsw.gov.au/ladocs/submissions/87397/Submission%2020%20-%20Ms%20Charishma%20Kaliyanda%20MP.pdf" TargetMode="External"/><Relationship Id="rId323" Type="http://schemas.openxmlformats.org/officeDocument/2006/relationships/hyperlink" Target="https://www.parliament.nsw.gov.au/ladocs/submissions/87397/Submission%2020%20-%20Ms%20Charishma%20Kaliyanda%20MP.pdf" TargetMode="External"/><Relationship Id="rId344" Type="http://schemas.openxmlformats.org/officeDocument/2006/relationships/hyperlink" Target="https://www.parliament.nsw.gov.au/ladocs/submissions/87407/Submission%2025%20-%20Information%20and%20Privacy%20Commission.pdf" TargetMode="External"/><Relationship Id="rId20" Type="http://schemas.openxmlformats.org/officeDocument/2006/relationships/hyperlink" Target="https://www.parliament.nsw.gov.au/ladocs/submissions/87342/Submission%206%20-%20Make%20It%2016.pdf" TargetMode="External"/><Relationship Id="rId41" Type="http://schemas.openxmlformats.org/officeDocument/2006/relationships/hyperlink" Target="https://www.parliament.nsw.gov.au/ladocs/submissions/87369/Submission%2015%20-%20Human%20Rights%20Law%20Centre.pdf" TargetMode="External"/><Relationship Id="rId62"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83" Type="http://schemas.openxmlformats.org/officeDocument/2006/relationships/hyperlink" Target="https://legislation.nsw.gov.au/view/html/inforce/current/act-2017-066" TargetMode="External"/><Relationship Id="rId179" Type="http://schemas.openxmlformats.org/officeDocument/2006/relationships/hyperlink" Target="https://www.parliament.nsw.gov.au/ladocs/other/21746/Answers%20to%20supplementary%20questions%20-%20NSW%20Electoral%20Commission%20-%208%20April%202025.pdf" TargetMode="External"/><Relationship Id="rId365"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386" Type="http://schemas.openxmlformats.org/officeDocument/2006/relationships/hyperlink" Target="https://www.icac.nsw.gov.au/media-centre/media-releases/2022-media-releases/icac-finds-former-mlc-ernest-wong-corrupt-huang-xiangmo-true-source-of-100-000-cash-donation-to-nsw-labor-country-labor" TargetMode="External"/><Relationship Id="rId190" Type="http://schemas.openxmlformats.org/officeDocument/2006/relationships/hyperlink" Target="https://elections.nsw.gov.au/voters/assistance-for-voters/homelessness-and-voting" TargetMode="External"/><Relationship Id="rId204" Type="http://schemas.openxmlformats.org/officeDocument/2006/relationships/hyperlink" Target="https://www.qld.gov.au/law/sentencing-prisons-and-probation/prisons-and-detention-centres/prisoners/prisoners-rights" TargetMode="External"/><Relationship Id="rId225" Type="http://schemas.openxmlformats.org/officeDocument/2006/relationships/hyperlink" Target="https://www.aec.gov.au/media/files/submissions/Sub%2015%20-%20Australian%20Electoral%20Commission.pdf" TargetMode="External"/><Relationship Id="rId246" Type="http://schemas.openxmlformats.org/officeDocument/2006/relationships/hyperlink" Target="https://www.parliament.nsw.gov.au/ladocs/submissions/87506/Submission%2035%20-%20NSW%20Electoral%20Commission.pdf" TargetMode="External"/><Relationship Id="rId267"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288" Type="http://schemas.openxmlformats.org/officeDocument/2006/relationships/hyperlink" Target="https://www.parliament.nsw.gov.au/ladocs/submissions/87353/Submission%2012%20-%20Name%20suppressed.pdf" TargetMode="External"/><Relationship Id="rId106" Type="http://schemas.openxmlformats.org/officeDocument/2006/relationships/hyperlink" Target="https://www.parliament.nsw.gov.au/ladocs/submissions/87455/Submission%2031%20-%20NSW%20Labor.pdf" TargetMode="External"/><Relationship Id="rId127" Type="http://schemas.openxmlformats.org/officeDocument/2006/relationships/hyperlink" Target="https://www.parliament.nsw.gov.au/ladocs/submissions/87502/Submission%2033%20-%20The%20Greens%20NSW.pdf" TargetMode="External"/><Relationship Id="rId313" Type="http://schemas.openxmlformats.org/officeDocument/2006/relationships/hyperlink" Target="https://www.parliament.nsw.gov.au/ladocs/transcripts/3504/Transcript%20-%20public%20hearing%20-%2017%20March%202025%20-%20proposals%20to%20increase%20voter%20engagement,%20participation%20and%20confidence.pdf" TargetMode="External"/><Relationship Id="rId10" Type="http://schemas.openxmlformats.org/officeDocument/2006/relationships/hyperlink" Target="https://www.parliament.nsw.gov.au/ladocs/submissions/87506/Submission%2035%20-%20NSW%20Electoral%20Commission.pdf" TargetMode="External"/><Relationship Id="rId31"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52" Type="http://schemas.openxmlformats.org/officeDocument/2006/relationships/hyperlink" Target="https://www.service.nsw.gov.au/accessibility" TargetMode="External"/><Relationship Id="rId73" Type="http://schemas.openxmlformats.org/officeDocument/2006/relationships/hyperlink" Target="https://www.parliament.nsw.gov.au/ladocs/other/20804/Answers%20to%20Questions%20on%20Notice%20-%20National%20Ethnic%20Disability%20Alliance%20-%2014%20November%202024.pdf" TargetMode="External"/><Relationship Id="rId94" Type="http://schemas.openxmlformats.org/officeDocument/2006/relationships/hyperlink" Target="https://www.parliament.nsw.gov.au/ladocs/submissions/87346/Submission%208%20-%20Vision%20Australia.pdf" TargetMode="External"/><Relationship Id="rId148"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169" Type="http://schemas.openxmlformats.org/officeDocument/2006/relationships/hyperlink" Target="https://www.parliament.nsw.gov.au/ladocs/submissions/87369/Submission%2015%20-%20Human%20Rights%20Law%20Centre.pdf" TargetMode="External"/><Relationship Id="rId334" Type="http://schemas.openxmlformats.org/officeDocument/2006/relationships/hyperlink" Target="https://legislation.nsw.gov.au/view/html/inforce/current/act-2017-066" TargetMode="External"/><Relationship Id="rId355" Type="http://schemas.openxmlformats.org/officeDocument/2006/relationships/hyperlink" Target="https://legislation.nsw.gov.au/view/html/inforce/current/act-2017-066" TargetMode="External"/><Relationship Id="rId376" Type="http://schemas.openxmlformats.org/officeDocument/2006/relationships/hyperlink" Target="https://www.parliament.nsw.gov.au/ladocs/transcripts/3382/Transcript%20-%20public%20hearing%20-%2028%20October%202024%20-%20proposals%20to%20increase%20voter%20engagement,%20participation%20and%20confidence.pdf" TargetMode="External"/><Relationship Id="rId397" Type="http://schemas.openxmlformats.org/officeDocument/2006/relationships/hyperlink" Target="https://www.icac.nsw.gov.au/investigations/past-investigations/2022/political-donations-operation-aero" TargetMode="External"/><Relationship Id="rId4" Type="http://schemas.openxmlformats.org/officeDocument/2006/relationships/hyperlink" Target="https://www.acara.edu.au/reporting/national-report-on-schooling-in-australia/key-performance-measures-for-schooling-in-australia" TargetMode="External"/><Relationship Id="rId180" Type="http://schemas.openxmlformats.org/officeDocument/2006/relationships/hyperlink" Target="https://www.parliament.nsw.gov.au/ladocs/other/21746/Answers%20to%20supplementary%20questions%20-%20NSW%20Electoral%20Commission%20-%208%20April%202025.pdf" TargetMode="External"/><Relationship Id="rId215" Type="http://schemas.openxmlformats.org/officeDocument/2006/relationships/hyperlink" Target="https://www.parliament.nsw.gov.au/ladocs/submissions/87369/Submission%2015%20-%20Human%20Rights%20Law%20Centre.pdf" TargetMode="External"/><Relationship Id="rId236" Type="http://schemas.openxmlformats.org/officeDocument/2006/relationships/hyperlink" Target="https://www.parliament.nsw.gov.au/ladocs/submissions/87506/Submission%2035%20-%20NSW%20Electoral%20Commission.pdf" TargetMode="External"/><Relationship Id="rId257" Type="http://schemas.openxmlformats.org/officeDocument/2006/relationships/hyperlink" Target="https://www.parliament.nsw.gov.au/ladocs/submissions/87506/Submission%2035%20-%20NSW%20Electoral%20Commission.pdf" TargetMode="External"/><Relationship Id="rId278" Type="http://schemas.openxmlformats.org/officeDocument/2006/relationships/hyperlink" Target="https://www.parliament.nsw.gov.au/ladocs/submissions/87453/Submission%2030%20-%20Democracy%20Matters.pdf" TargetMode="External"/><Relationship Id="rId401" Type="http://schemas.openxmlformats.org/officeDocument/2006/relationships/hyperlink" Target="https://www.parliament.nsw.gov.au/ladocs/other/21746/Answers%20to%20supplementary%20questions%20-%20NSW%20Electoral%20Commission%20-%208%20April%202025.pdf" TargetMode="External"/><Relationship Id="rId303" Type="http://schemas.openxmlformats.org/officeDocument/2006/relationships/hyperlink" Target="https://www.parliament.nsw.gov.au/ladocs/transcripts/3381/Transcript%20-%20public%20hearing%20-%2027%20September%202024%20-%20proposals%20to%20increase%20voter%20engagement,%20participation%20and%20confidence.pdf" TargetMode="External"/><Relationship Id="rId42" Type="http://schemas.openxmlformats.org/officeDocument/2006/relationships/hyperlink" Target="https://www.parliament.nsw.gov.au/ladocs/submissions/87382/Submission%2016%20-%20Run%20For%20It.pdf" TargetMode="External"/><Relationship Id="rId84" Type="http://schemas.openxmlformats.org/officeDocument/2006/relationships/hyperlink" Target="https://elections.nsw.gov.au/getmedia/285f561d-ae96-4cb9-9ab5-2c8f13936263/el-228-creating-accessible-documents.pdf" TargetMode="External"/><Relationship Id="rId138" Type="http://schemas.openxmlformats.org/officeDocument/2006/relationships/hyperlink" Target="https://desapublications.un.org/file/844/download" TargetMode="External"/><Relationship Id="rId345" Type="http://schemas.openxmlformats.org/officeDocument/2006/relationships/hyperlink" Target="https://legislation.nsw.gov.au/view/html/inforce/current/act-2017-066" TargetMode="External"/><Relationship Id="rId387" Type="http://schemas.openxmlformats.org/officeDocument/2006/relationships/hyperlink" Target="https://www.icac.nsw.gov.au/investigations/past-investigations/2022/political-donations-operation-aero" TargetMode="External"/><Relationship Id="rId191" Type="http://schemas.openxmlformats.org/officeDocument/2006/relationships/hyperlink" Target="https://www.parliament.nsw.gov.au/ladocs/submissions/87506/Submission%2035%20-%20NSW%20Electoral%20Commission.pdf" TargetMode="External"/><Relationship Id="rId205" Type="http://schemas.openxmlformats.org/officeDocument/2006/relationships/hyperlink" Target="https://www.elections.wa.gov.au/enrol/special-enrolment-categories" TargetMode="External"/><Relationship Id="rId247" Type="http://schemas.openxmlformats.org/officeDocument/2006/relationships/hyperlink" Target="https://www.parliament.nsw.gov.au/ladocs/submissions/87506/Submission%2035%20-%20NSW%20Electoral%20Commission.pdf" TargetMode="External"/><Relationship Id="rId107" Type="http://schemas.openxmlformats.org/officeDocument/2006/relationships/hyperlink" Target="https://www.parliament.nsw.gov.au/ladocs/submissions/87455/Submission%2031%20-%20NSW%20Labor.pdf" TargetMode="External"/><Relationship Id="rId289" Type="http://schemas.openxmlformats.org/officeDocument/2006/relationships/hyperlink" Target="https://www.parliament.nsw.gov.au/ladocs/submissions/87502/Submission%2033%20-%20The%20Greens%20NS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A\Template%20-%20Report%20Writing%20-%20Committee%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1749F78F14B77AD88AAE817329908"/>
        <w:category>
          <w:name w:val="General"/>
          <w:gallery w:val="placeholder"/>
        </w:category>
        <w:types>
          <w:type w:val="bbPlcHdr"/>
        </w:types>
        <w:behaviors>
          <w:behavior w:val="content"/>
        </w:behaviors>
        <w:guid w:val="{AD638B10-FEEC-4A49-B0C4-55D0C3925AB0}"/>
      </w:docPartPr>
      <w:docPartBody>
        <w:p w:rsidR="00F75B09" w:rsidRDefault="00C75566" w:rsidP="00C75566">
          <w:pPr>
            <w:pStyle w:val="D761749F78F14B77AD88AAE817329908"/>
          </w:pPr>
          <w:r w:rsidRPr="00427B6B">
            <w:rPr>
              <w:rStyle w:val="PlaceholderText"/>
            </w:rPr>
            <w:t>Enter any content that you want to repeat, including other content controls. You can also insert this control around table rows in order to repeat parts of a table.</w:t>
          </w:r>
        </w:p>
      </w:docPartBody>
    </w:docPart>
    <w:docPart>
      <w:docPartPr>
        <w:name w:val="46D2199EA3DA4DB3B1CB0DC59C48B5D5"/>
        <w:category>
          <w:name w:val="General"/>
          <w:gallery w:val="placeholder"/>
        </w:category>
        <w:types>
          <w:type w:val="bbPlcHdr"/>
        </w:types>
        <w:behaviors>
          <w:behavior w:val="content"/>
        </w:behaviors>
        <w:guid w:val="{F3D08D24-E654-4416-B702-2D7207E0EA3E}"/>
      </w:docPartPr>
      <w:docPartBody>
        <w:p w:rsidR="00F75B09" w:rsidRDefault="00C75566" w:rsidP="00C75566">
          <w:pPr>
            <w:pStyle w:val="46D2199EA3DA4DB3B1CB0DC59C48B5D5"/>
          </w:pPr>
          <w:r w:rsidRPr="001F29FE">
            <w:rPr>
              <w:rStyle w:val="PlaceholderText"/>
            </w:rPr>
            <w:t>Click or tap here to enter text.</w:t>
          </w:r>
        </w:p>
      </w:docPartBody>
    </w:docPart>
    <w:docPart>
      <w:docPartPr>
        <w:name w:val="10E08757F91A43F1A5D3E99FDEA2377C"/>
        <w:category>
          <w:name w:val="General"/>
          <w:gallery w:val="placeholder"/>
        </w:category>
        <w:types>
          <w:type w:val="bbPlcHdr"/>
        </w:types>
        <w:behaviors>
          <w:behavior w:val="content"/>
        </w:behaviors>
        <w:guid w:val="{4B0F2DFD-A14A-4B7A-97AB-570753219460}"/>
      </w:docPartPr>
      <w:docPartBody>
        <w:p w:rsidR="00F75B09" w:rsidRDefault="00C75566" w:rsidP="00C75566">
          <w:pPr>
            <w:pStyle w:val="10E08757F91A43F1A5D3E99FDEA2377C"/>
          </w:pPr>
          <w:r w:rsidRPr="009C4F70">
            <w:rPr>
              <w:rStyle w:val="PlaceholderText"/>
            </w:rPr>
            <w:t>Click here to enter text.</w:t>
          </w:r>
        </w:p>
      </w:docPartBody>
    </w:docPart>
    <w:docPart>
      <w:docPartPr>
        <w:name w:val="65C78A4EA67E4C549258A3A6572083FD"/>
        <w:category>
          <w:name w:val="General"/>
          <w:gallery w:val="placeholder"/>
        </w:category>
        <w:types>
          <w:type w:val="bbPlcHdr"/>
        </w:types>
        <w:behaviors>
          <w:behavior w:val="content"/>
        </w:behaviors>
        <w:guid w:val="{C9B28BE8-A3DA-40F2-8FCF-CCBE9C718955}"/>
      </w:docPartPr>
      <w:docPartBody>
        <w:p w:rsidR="00F75B09" w:rsidRDefault="00C75566" w:rsidP="00C75566">
          <w:pPr>
            <w:pStyle w:val="65C78A4EA67E4C549258A3A6572083FD"/>
          </w:pPr>
          <w:r w:rsidRPr="00737807">
            <w:rPr>
              <w:rStyle w:val="PlaceholderText"/>
            </w:rPr>
            <w:t>Enter any content that you want to repeat, including other content controls. You can also insert this control around table rows in order to repeat parts of a table.</w:t>
          </w:r>
        </w:p>
      </w:docPartBody>
    </w:docPart>
    <w:docPart>
      <w:docPartPr>
        <w:name w:val="342CA82669154BC7A1D690342C4D0FF5"/>
        <w:category>
          <w:name w:val="General"/>
          <w:gallery w:val="placeholder"/>
        </w:category>
        <w:types>
          <w:type w:val="bbPlcHdr"/>
        </w:types>
        <w:behaviors>
          <w:behavior w:val="content"/>
        </w:behaviors>
        <w:guid w:val="{DD53784E-6DCD-4AA9-A622-F120C44F414E}"/>
      </w:docPartPr>
      <w:docPartBody>
        <w:p w:rsidR="00F75B09" w:rsidRDefault="00C75566" w:rsidP="00C75566">
          <w:pPr>
            <w:pStyle w:val="342CA82669154BC7A1D690342C4D0FF5"/>
          </w:pPr>
          <w:r w:rsidRPr="00BB2EBB">
            <w:rPr>
              <w:rStyle w:val="PlaceholderText"/>
            </w:rPr>
            <w:t>Click here to enter text.</w:t>
          </w:r>
        </w:p>
      </w:docPartBody>
    </w:docPart>
    <w:docPart>
      <w:docPartPr>
        <w:name w:val="2B1334F1C3034D17AF0D4319655FC216"/>
        <w:category>
          <w:name w:val="General"/>
          <w:gallery w:val="placeholder"/>
        </w:category>
        <w:types>
          <w:type w:val="bbPlcHdr"/>
        </w:types>
        <w:behaviors>
          <w:behavior w:val="content"/>
        </w:behaviors>
        <w:guid w:val="{F395ED37-D587-49CB-A41D-F7A519C8CA00}"/>
      </w:docPartPr>
      <w:docPartBody>
        <w:p w:rsidR="00F75B09" w:rsidRDefault="00C75566" w:rsidP="00C75566">
          <w:pPr>
            <w:pStyle w:val="2B1334F1C3034D17AF0D4319655FC216"/>
          </w:pPr>
          <w:r w:rsidRPr="00737807">
            <w:rPr>
              <w:rStyle w:val="PlaceholderText"/>
            </w:rPr>
            <w:t>Click or tap here to enter text.</w:t>
          </w:r>
        </w:p>
      </w:docPartBody>
    </w:docPart>
    <w:docPart>
      <w:docPartPr>
        <w:name w:val="6232C712BBCC48719B1305E3DEF924F4"/>
        <w:category>
          <w:name w:val="General"/>
          <w:gallery w:val="placeholder"/>
        </w:category>
        <w:types>
          <w:type w:val="bbPlcHdr"/>
        </w:types>
        <w:behaviors>
          <w:behavior w:val="content"/>
        </w:behaviors>
        <w:guid w:val="{36A16EDC-63E8-4588-871F-E9A300A279E2}"/>
      </w:docPartPr>
      <w:docPartBody>
        <w:p w:rsidR="00F75B09" w:rsidRDefault="00C75566" w:rsidP="00C75566">
          <w:pPr>
            <w:pStyle w:val="6232C712BBCC48719B1305E3DEF924F4"/>
          </w:pPr>
          <w:r w:rsidRPr="00BB2EBB">
            <w:rPr>
              <w:rStyle w:val="PlaceholderText"/>
            </w:rPr>
            <w:t>Click here to enter text.</w:t>
          </w:r>
        </w:p>
      </w:docPartBody>
    </w:docPart>
    <w:docPart>
      <w:docPartPr>
        <w:name w:val="1881FC295D544724A75934629186438D"/>
        <w:category>
          <w:name w:val="General"/>
          <w:gallery w:val="placeholder"/>
        </w:category>
        <w:types>
          <w:type w:val="bbPlcHdr"/>
        </w:types>
        <w:behaviors>
          <w:behavior w:val="content"/>
        </w:behaviors>
        <w:guid w:val="{B1CC84F3-A25C-46F0-B99B-380EC0BECC09}"/>
      </w:docPartPr>
      <w:docPartBody>
        <w:p w:rsidR="00F75B09" w:rsidRDefault="00C75566" w:rsidP="00C75566">
          <w:pPr>
            <w:pStyle w:val="1881FC295D544724A75934629186438D"/>
          </w:pPr>
          <w:r w:rsidRPr="00737807">
            <w:rPr>
              <w:rStyle w:val="PlaceholderText"/>
            </w:rPr>
            <w:t>Enter any content that you want to repeat, including other content controls. You can also insert this control around table rows in order to repeat parts of a table.</w:t>
          </w:r>
        </w:p>
      </w:docPartBody>
    </w:docPart>
    <w:docPart>
      <w:docPartPr>
        <w:name w:val="2C70A6E8B58547CABBEE5285DF149E81"/>
        <w:category>
          <w:name w:val="General"/>
          <w:gallery w:val="placeholder"/>
        </w:category>
        <w:types>
          <w:type w:val="bbPlcHdr"/>
        </w:types>
        <w:behaviors>
          <w:behavior w:val="content"/>
        </w:behaviors>
        <w:guid w:val="{320C19CE-A9BB-4DCB-B2DE-E5C3C0AEE8D4}"/>
      </w:docPartPr>
      <w:docPartBody>
        <w:p w:rsidR="00F75B09" w:rsidRDefault="00C75566" w:rsidP="00C75566">
          <w:pPr>
            <w:pStyle w:val="2C70A6E8B58547CABBEE5285DF149E81"/>
          </w:pPr>
          <w:r w:rsidRPr="00737807">
            <w:rPr>
              <w:rStyle w:val="PlaceholderText"/>
            </w:rPr>
            <w:t>Click or tap here to enter text.</w:t>
          </w:r>
        </w:p>
      </w:docPartBody>
    </w:docPart>
    <w:docPart>
      <w:docPartPr>
        <w:name w:val="D79F9D38486B42BEB23C0524AB958895"/>
        <w:category>
          <w:name w:val="General"/>
          <w:gallery w:val="placeholder"/>
        </w:category>
        <w:types>
          <w:type w:val="bbPlcHdr"/>
        </w:types>
        <w:behaviors>
          <w:behavior w:val="content"/>
        </w:behaviors>
        <w:guid w:val="{D91A8231-DA9C-4777-9C4E-797CC1BDFB01}"/>
      </w:docPartPr>
      <w:docPartBody>
        <w:p w:rsidR="00F75B09" w:rsidRDefault="00C75566" w:rsidP="00C75566">
          <w:pPr>
            <w:pStyle w:val="D79F9D38486B42BEB23C0524AB958895"/>
          </w:pPr>
          <w:r w:rsidRPr="00BB2EBB">
            <w:rPr>
              <w:rStyle w:val="PlaceholderText"/>
            </w:rPr>
            <w:t>Click here to enter text.</w:t>
          </w:r>
        </w:p>
      </w:docPartBody>
    </w:docPart>
    <w:docPart>
      <w:docPartPr>
        <w:name w:val="57ED536EE9DA4960BECEF14DA58BA236"/>
        <w:category>
          <w:name w:val="General"/>
          <w:gallery w:val="placeholder"/>
        </w:category>
        <w:types>
          <w:type w:val="bbPlcHdr"/>
        </w:types>
        <w:behaviors>
          <w:behavior w:val="content"/>
        </w:behaviors>
        <w:guid w:val="{91DA1ADA-079B-40EC-ACEA-C9EDC5295432}"/>
      </w:docPartPr>
      <w:docPartBody>
        <w:p w:rsidR="00F75B09" w:rsidRDefault="00C75566" w:rsidP="00C75566">
          <w:pPr>
            <w:pStyle w:val="57ED536EE9DA4960BECEF14DA58BA236"/>
          </w:pPr>
          <w:r w:rsidRPr="00737807">
            <w:rPr>
              <w:rStyle w:val="PlaceholderText"/>
            </w:rPr>
            <w:t>Enter any content that you want to repeat, including other content controls. You can also insert this control around table rows in order to repeat parts of a table.</w:t>
          </w:r>
        </w:p>
      </w:docPartBody>
    </w:docPart>
    <w:docPart>
      <w:docPartPr>
        <w:name w:val="9B820444D90141138905BC76580D95FA"/>
        <w:category>
          <w:name w:val="General"/>
          <w:gallery w:val="placeholder"/>
        </w:category>
        <w:types>
          <w:type w:val="bbPlcHdr"/>
        </w:types>
        <w:behaviors>
          <w:behavior w:val="content"/>
        </w:behaviors>
        <w:guid w:val="{FC0787C9-E18C-4039-BC54-23DC66873031}"/>
      </w:docPartPr>
      <w:docPartBody>
        <w:p w:rsidR="00F75B09" w:rsidRDefault="00C75566" w:rsidP="00C75566">
          <w:pPr>
            <w:pStyle w:val="9B820444D90141138905BC76580D95FA"/>
          </w:pPr>
          <w:r w:rsidRPr="00737807">
            <w:rPr>
              <w:rStyle w:val="PlaceholderText"/>
            </w:rPr>
            <w:t>Click or tap here to enter text.</w:t>
          </w:r>
        </w:p>
      </w:docPartBody>
    </w:docPart>
    <w:docPart>
      <w:docPartPr>
        <w:name w:val="41336324AC684ED19A235B40101F18A9"/>
        <w:category>
          <w:name w:val="General"/>
          <w:gallery w:val="placeholder"/>
        </w:category>
        <w:types>
          <w:type w:val="bbPlcHdr"/>
        </w:types>
        <w:behaviors>
          <w:behavior w:val="content"/>
        </w:behaviors>
        <w:guid w:val="{B43C91DD-C913-468B-9AE1-885E62B88F39}"/>
      </w:docPartPr>
      <w:docPartBody>
        <w:p w:rsidR="00292EEC" w:rsidRDefault="00550D37" w:rsidP="00550D37">
          <w:pPr>
            <w:pStyle w:val="41336324AC684ED19A235B40101F18A9"/>
          </w:pPr>
          <w:r w:rsidRPr="00737807">
            <w:rPr>
              <w:rStyle w:val="PlaceholderText"/>
            </w:rPr>
            <w:t>Enter any content that you want to repeat, including other content controls. You can also insert this control around table rows in order to repeat parts of a table.</w:t>
          </w:r>
        </w:p>
      </w:docPartBody>
    </w:docPart>
    <w:docPart>
      <w:docPartPr>
        <w:name w:val="6097177A676745BDA8B6EAB3C1F89159"/>
        <w:category>
          <w:name w:val="General"/>
          <w:gallery w:val="placeholder"/>
        </w:category>
        <w:types>
          <w:type w:val="bbPlcHdr"/>
        </w:types>
        <w:behaviors>
          <w:behavior w:val="content"/>
        </w:behaviors>
        <w:guid w:val="{E2DDD91F-0129-4FD7-BCB4-174291D2CC62}"/>
      </w:docPartPr>
      <w:docPartBody>
        <w:p w:rsidR="00292EEC" w:rsidRDefault="00550D37" w:rsidP="00550D37">
          <w:pPr>
            <w:pStyle w:val="6097177A676745BDA8B6EAB3C1F89159"/>
          </w:pPr>
          <w:r w:rsidRPr="00737807">
            <w:rPr>
              <w:rStyle w:val="PlaceholderText"/>
            </w:rPr>
            <w:t>Click or tap here to enter text.</w:t>
          </w:r>
        </w:p>
      </w:docPartBody>
    </w:docPart>
    <w:docPart>
      <w:docPartPr>
        <w:name w:val="7E047A9F4B7A4BA69B991476C476EABB"/>
        <w:category>
          <w:name w:val="General"/>
          <w:gallery w:val="placeholder"/>
        </w:category>
        <w:types>
          <w:type w:val="bbPlcHdr"/>
        </w:types>
        <w:behaviors>
          <w:behavior w:val="content"/>
        </w:behaviors>
        <w:guid w:val="{B0A8B8A5-76CB-476D-9022-08930D16C6A8}"/>
      </w:docPartPr>
      <w:docPartBody>
        <w:p w:rsidR="00292EEC" w:rsidRDefault="00550D37" w:rsidP="00550D37">
          <w:pPr>
            <w:pStyle w:val="7E047A9F4B7A4BA69B991476C476EABB"/>
          </w:pPr>
          <w:r w:rsidRPr="00737807">
            <w:rPr>
              <w:rStyle w:val="PlaceholderText"/>
            </w:rPr>
            <w:t>Click or tap here to enter text.</w:t>
          </w:r>
        </w:p>
      </w:docPartBody>
    </w:docPart>
    <w:docPart>
      <w:docPartPr>
        <w:name w:val="6940EA7C2D8C48BAA187A9196F7145BD"/>
        <w:category>
          <w:name w:val="General"/>
          <w:gallery w:val="placeholder"/>
        </w:category>
        <w:types>
          <w:type w:val="bbPlcHdr"/>
        </w:types>
        <w:behaviors>
          <w:behavior w:val="content"/>
        </w:behaviors>
        <w:guid w:val="{1F246DDA-360C-42C8-A900-676CFFD8F7F3}"/>
      </w:docPartPr>
      <w:docPartBody>
        <w:p w:rsidR="00292EEC" w:rsidRDefault="00550D37" w:rsidP="00550D37">
          <w:pPr>
            <w:pStyle w:val="6940EA7C2D8C48BAA187A9196F7145BD"/>
          </w:pPr>
          <w:r w:rsidRPr="00737807">
            <w:rPr>
              <w:rStyle w:val="PlaceholderText"/>
            </w:rPr>
            <w:t>Enter any content that you want to repeat, including other content controls. You can also insert this control around table rows in order to repeat parts of a table.</w:t>
          </w:r>
        </w:p>
      </w:docPartBody>
    </w:docPart>
    <w:docPart>
      <w:docPartPr>
        <w:name w:val="0FD59C8B69E742DBA036AA6EABCDFAD4"/>
        <w:category>
          <w:name w:val="General"/>
          <w:gallery w:val="placeholder"/>
        </w:category>
        <w:types>
          <w:type w:val="bbPlcHdr"/>
        </w:types>
        <w:behaviors>
          <w:behavior w:val="content"/>
        </w:behaviors>
        <w:guid w:val="{99689F6A-819F-4EDE-B631-E9AC84AC110C}"/>
      </w:docPartPr>
      <w:docPartBody>
        <w:p w:rsidR="00292EEC" w:rsidRDefault="00550D37" w:rsidP="00550D37">
          <w:pPr>
            <w:pStyle w:val="0FD59C8B69E742DBA036AA6EABCDFAD4"/>
          </w:pPr>
          <w:r w:rsidRPr="00737807">
            <w:rPr>
              <w:rStyle w:val="PlaceholderText"/>
            </w:rPr>
            <w:t>Click or tap here to enter text.</w:t>
          </w:r>
        </w:p>
      </w:docPartBody>
    </w:docPart>
    <w:docPart>
      <w:docPartPr>
        <w:name w:val="36D9B27D7B7C4B88957B59D4F43C0F0D"/>
        <w:category>
          <w:name w:val="General"/>
          <w:gallery w:val="placeholder"/>
        </w:category>
        <w:types>
          <w:type w:val="bbPlcHdr"/>
        </w:types>
        <w:behaviors>
          <w:behavior w:val="content"/>
        </w:behaviors>
        <w:guid w:val="{FB55F4D3-2E3A-4C06-97C9-2C8A83B1FEEF}"/>
      </w:docPartPr>
      <w:docPartBody>
        <w:p w:rsidR="00292EEC" w:rsidRDefault="00550D37" w:rsidP="00550D37">
          <w:pPr>
            <w:pStyle w:val="36D9B27D7B7C4B88957B59D4F43C0F0D"/>
          </w:pPr>
          <w:r w:rsidRPr="00737807">
            <w:rPr>
              <w:rStyle w:val="PlaceholderText"/>
            </w:rPr>
            <w:t>Click or tap here to enter text.</w:t>
          </w:r>
        </w:p>
      </w:docPartBody>
    </w:docPart>
    <w:docPart>
      <w:docPartPr>
        <w:name w:val="03B22D627AA847F8B057659EE46199F1"/>
        <w:category>
          <w:name w:val="General"/>
          <w:gallery w:val="placeholder"/>
        </w:category>
        <w:types>
          <w:type w:val="bbPlcHdr"/>
        </w:types>
        <w:behaviors>
          <w:behavior w:val="content"/>
        </w:behaviors>
        <w:guid w:val="{74174304-CF4D-4813-822D-1AB0BD7F886D}"/>
      </w:docPartPr>
      <w:docPartBody>
        <w:p w:rsidR="00292EEC" w:rsidRDefault="00550D37" w:rsidP="00550D37">
          <w:pPr>
            <w:pStyle w:val="03B22D627AA847F8B057659EE46199F1"/>
          </w:pPr>
          <w:r w:rsidRPr="00737807">
            <w:rPr>
              <w:rStyle w:val="PlaceholderText"/>
            </w:rPr>
            <w:t>Click or tap here to enter text.</w:t>
          </w:r>
        </w:p>
      </w:docPartBody>
    </w:docPart>
    <w:docPart>
      <w:docPartPr>
        <w:name w:val="3285A0CDC7A14EDDBEFA0F8286601854"/>
        <w:category>
          <w:name w:val="General"/>
          <w:gallery w:val="placeholder"/>
        </w:category>
        <w:types>
          <w:type w:val="bbPlcHdr"/>
        </w:types>
        <w:behaviors>
          <w:behavior w:val="content"/>
        </w:behaviors>
        <w:guid w:val="{81AE81A4-E63D-4FFD-810B-FF1421CD56E4}"/>
      </w:docPartPr>
      <w:docPartBody>
        <w:p w:rsidR="00292EEC" w:rsidRDefault="00550D37" w:rsidP="00550D37">
          <w:pPr>
            <w:pStyle w:val="3285A0CDC7A14EDDBEFA0F8286601854"/>
          </w:pPr>
          <w:r w:rsidRPr="00737807">
            <w:rPr>
              <w:rStyle w:val="PlaceholderText"/>
            </w:rPr>
            <w:t>Enter any content that you want to repeat, including other content controls. You can also insert this control around table rows in order to repeat parts of a table.</w:t>
          </w:r>
        </w:p>
      </w:docPartBody>
    </w:docPart>
    <w:docPart>
      <w:docPartPr>
        <w:name w:val="2D62E7BFC5D7477D915080543AE19AB6"/>
        <w:category>
          <w:name w:val="General"/>
          <w:gallery w:val="placeholder"/>
        </w:category>
        <w:types>
          <w:type w:val="bbPlcHdr"/>
        </w:types>
        <w:behaviors>
          <w:behavior w:val="content"/>
        </w:behaviors>
        <w:guid w:val="{E615A392-2FE6-4A4C-A609-3EAEC8DED47B}"/>
      </w:docPartPr>
      <w:docPartBody>
        <w:p w:rsidR="00292EEC" w:rsidRDefault="00550D37" w:rsidP="00550D37">
          <w:pPr>
            <w:pStyle w:val="2D62E7BFC5D7477D915080543AE19AB6"/>
          </w:pPr>
          <w:r w:rsidRPr="00737807">
            <w:rPr>
              <w:rStyle w:val="PlaceholderText"/>
            </w:rPr>
            <w:t>Click or tap here to enter text.</w:t>
          </w:r>
        </w:p>
      </w:docPartBody>
    </w:docPart>
    <w:docPart>
      <w:docPartPr>
        <w:name w:val="739EB3E8F16A4EC89E62F2591EDFE357"/>
        <w:category>
          <w:name w:val="General"/>
          <w:gallery w:val="placeholder"/>
        </w:category>
        <w:types>
          <w:type w:val="bbPlcHdr"/>
        </w:types>
        <w:behaviors>
          <w:behavior w:val="content"/>
        </w:behaviors>
        <w:guid w:val="{C2415F11-7FBD-476F-8E40-284992BE8A29}"/>
      </w:docPartPr>
      <w:docPartBody>
        <w:p w:rsidR="00292EEC" w:rsidRDefault="00550D37" w:rsidP="00550D37">
          <w:pPr>
            <w:pStyle w:val="739EB3E8F16A4EC89E62F2591EDFE357"/>
          </w:pPr>
          <w:r w:rsidRPr="00737807">
            <w:rPr>
              <w:rStyle w:val="PlaceholderText"/>
            </w:rPr>
            <w:t>Click or tap here to enter text.</w:t>
          </w:r>
        </w:p>
      </w:docPartBody>
    </w:docPart>
    <w:docPart>
      <w:docPartPr>
        <w:name w:val="90FA918252B742339A6BD564131C859D"/>
        <w:category>
          <w:name w:val="General"/>
          <w:gallery w:val="placeholder"/>
        </w:category>
        <w:types>
          <w:type w:val="bbPlcHdr"/>
        </w:types>
        <w:behaviors>
          <w:behavior w:val="content"/>
        </w:behaviors>
        <w:guid w:val="{56F7541A-DAA5-4E94-B288-C76A43CC587A}"/>
      </w:docPartPr>
      <w:docPartBody>
        <w:p w:rsidR="00292EEC" w:rsidRDefault="00550D37" w:rsidP="00550D37">
          <w:pPr>
            <w:pStyle w:val="90FA918252B742339A6BD564131C859D"/>
          </w:pPr>
          <w:r w:rsidRPr="00737807">
            <w:rPr>
              <w:rStyle w:val="PlaceholderText"/>
            </w:rPr>
            <w:t>Click or tap here to enter text.</w:t>
          </w:r>
        </w:p>
      </w:docPartBody>
    </w:docPart>
    <w:docPart>
      <w:docPartPr>
        <w:name w:val="99766A28E7464CACBCB466AD5B81B610"/>
        <w:category>
          <w:name w:val="General"/>
          <w:gallery w:val="placeholder"/>
        </w:category>
        <w:types>
          <w:type w:val="bbPlcHdr"/>
        </w:types>
        <w:behaviors>
          <w:behavior w:val="content"/>
        </w:behaviors>
        <w:guid w:val="{4D7DB95C-3A9F-49AC-ACD6-C3E2CC9060EF}"/>
      </w:docPartPr>
      <w:docPartBody>
        <w:p w:rsidR="00292EEC" w:rsidRDefault="00550D37" w:rsidP="00550D37">
          <w:pPr>
            <w:pStyle w:val="99766A28E7464CACBCB466AD5B81B610"/>
          </w:pPr>
          <w:r w:rsidRPr="007378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Nov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66"/>
    <w:rsid w:val="00292EEC"/>
    <w:rsid w:val="003354FB"/>
    <w:rsid w:val="004860D7"/>
    <w:rsid w:val="00550D37"/>
    <w:rsid w:val="005E4674"/>
    <w:rsid w:val="006F7CAE"/>
    <w:rsid w:val="008E42C9"/>
    <w:rsid w:val="00A35659"/>
    <w:rsid w:val="00AF434B"/>
    <w:rsid w:val="00BF09C6"/>
    <w:rsid w:val="00C75566"/>
    <w:rsid w:val="00CB28DB"/>
    <w:rsid w:val="00CC028E"/>
    <w:rsid w:val="00F7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D37"/>
    <w:rPr>
      <w:color w:val="808080"/>
    </w:rPr>
  </w:style>
  <w:style w:type="paragraph" w:customStyle="1" w:styleId="D761749F78F14B77AD88AAE817329908">
    <w:name w:val="D761749F78F14B77AD88AAE817329908"/>
    <w:rsid w:val="00C75566"/>
  </w:style>
  <w:style w:type="paragraph" w:customStyle="1" w:styleId="46D2199EA3DA4DB3B1CB0DC59C48B5D5">
    <w:name w:val="46D2199EA3DA4DB3B1CB0DC59C48B5D5"/>
    <w:rsid w:val="00C75566"/>
  </w:style>
  <w:style w:type="paragraph" w:customStyle="1" w:styleId="10E08757F91A43F1A5D3E99FDEA2377C">
    <w:name w:val="10E08757F91A43F1A5D3E99FDEA2377C"/>
    <w:rsid w:val="00C75566"/>
  </w:style>
  <w:style w:type="paragraph" w:customStyle="1" w:styleId="65C78A4EA67E4C549258A3A6572083FD">
    <w:name w:val="65C78A4EA67E4C549258A3A6572083FD"/>
    <w:rsid w:val="00C75566"/>
  </w:style>
  <w:style w:type="paragraph" w:customStyle="1" w:styleId="342CA82669154BC7A1D690342C4D0FF5">
    <w:name w:val="342CA82669154BC7A1D690342C4D0FF5"/>
    <w:rsid w:val="00C75566"/>
  </w:style>
  <w:style w:type="paragraph" w:customStyle="1" w:styleId="2B1334F1C3034D17AF0D4319655FC216">
    <w:name w:val="2B1334F1C3034D17AF0D4319655FC216"/>
    <w:rsid w:val="00C75566"/>
  </w:style>
  <w:style w:type="paragraph" w:customStyle="1" w:styleId="6232C712BBCC48719B1305E3DEF924F4">
    <w:name w:val="6232C712BBCC48719B1305E3DEF924F4"/>
    <w:rsid w:val="00C75566"/>
  </w:style>
  <w:style w:type="paragraph" w:customStyle="1" w:styleId="1881FC295D544724A75934629186438D">
    <w:name w:val="1881FC295D544724A75934629186438D"/>
    <w:rsid w:val="00C75566"/>
  </w:style>
  <w:style w:type="paragraph" w:customStyle="1" w:styleId="2C70A6E8B58547CABBEE5285DF149E81">
    <w:name w:val="2C70A6E8B58547CABBEE5285DF149E81"/>
    <w:rsid w:val="00C75566"/>
  </w:style>
  <w:style w:type="paragraph" w:customStyle="1" w:styleId="D79F9D38486B42BEB23C0524AB958895">
    <w:name w:val="D79F9D38486B42BEB23C0524AB958895"/>
    <w:rsid w:val="00C75566"/>
  </w:style>
  <w:style w:type="paragraph" w:customStyle="1" w:styleId="57ED536EE9DA4960BECEF14DA58BA236">
    <w:name w:val="57ED536EE9DA4960BECEF14DA58BA236"/>
    <w:rsid w:val="00C75566"/>
  </w:style>
  <w:style w:type="paragraph" w:customStyle="1" w:styleId="9B820444D90141138905BC76580D95FA">
    <w:name w:val="9B820444D90141138905BC76580D95FA"/>
    <w:rsid w:val="00C75566"/>
  </w:style>
  <w:style w:type="paragraph" w:customStyle="1" w:styleId="41336324AC684ED19A235B40101F18A9">
    <w:name w:val="41336324AC684ED19A235B40101F18A9"/>
    <w:rsid w:val="00550D37"/>
  </w:style>
  <w:style w:type="paragraph" w:customStyle="1" w:styleId="6097177A676745BDA8B6EAB3C1F89159">
    <w:name w:val="6097177A676745BDA8B6EAB3C1F89159"/>
    <w:rsid w:val="00550D37"/>
  </w:style>
  <w:style w:type="paragraph" w:customStyle="1" w:styleId="7E047A9F4B7A4BA69B991476C476EABB">
    <w:name w:val="7E047A9F4B7A4BA69B991476C476EABB"/>
    <w:rsid w:val="00550D37"/>
  </w:style>
  <w:style w:type="paragraph" w:customStyle="1" w:styleId="88508F1C57DA47EF8CBAECC1185DFF14">
    <w:name w:val="88508F1C57DA47EF8CBAECC1185DFF14"/>
    <w:rsid w:val="00550D37"/>
  </w:style>
  <w:style w:type="paragraph" w:customStyle="1" w:styleId="A5F5C49D891148A68E5F3F0785199ED0">
    <w:name w:val="A5F5C49D891148A68E5F3F0785199ED0"/>
    <w:rsid w:val="00550D37"/>
  </w:style>
  <w:style w:type="paragraph" w:customStyle="1" w:styleId="7372E6FEC2D04BEAB2C825DC67625457">
    <w:name w:val="7372E6FEC2D04BEAB2C825DC67625457"/>
    <w:rsid w:val="00550D37"/>
  </w:style>
  <w:style w:type="paragraph" w:customStyle="1" w:styleId="320A1D6AFE55493596876A8924D6DC25">
    <w:name w:val="320A1D6AFE55493596876A8924D6DC25"/>
    <w:rsid w:val="00550D37"/>
  </w:style>
  <w:style w:type="paragraph" w:customStyle="1" w:styleId="F6ED39359F9D4D7CA149D0DABAF775CB">
    <w:name w:val="F6ED39359F9D4D7CA149D0DABAF775CB"/>
    <w:rsid w:val="00550D37"/>
  </w:style>
  <w:style w:type="paragraph" w:customStyle="1" w:styleId="6940EA7C2D8C48BAA187A9196F7145BD">
    <w:name w:val="6940EA7C2D8C48BAA187A9196F7145BD"/>
    <w:rsid w:val="00550D37"/>
  </w:style>
  <w:style w:type="paragraph" w:customStyle="1" w:styleId="0FD59C8B69E742DBA036AA6EABCDFAD4">
    <w:name w:val="0FD59C8B69E742DBA036AA6EABCDFAD4"/>
    <w:rsid w:val="00550D37"/>
  </w:style>
  <w:style w:type="paragraph" w:customStyle="1" w:styleId="36D9B27D7B7C4B88957B59D4F43C0F0D">
    <w:name w:val="36D9B27D7B7C4B88957B59D4F43C0F0D"/>
    <w:rsid w:val="00550D37"/>
  </w:style>
  <w:style w:type="paragraph" w:customStyle="1" w:styleId="03B22D627AA847F8B057659EE46199F1">
    <w:name w:val="03B22D627AA847F8B057659EE46199F1"/>
    <w:rsid w:val="00550D37"/>
  </w:style>
  <w:style w:type="paragraph" w:customStyle="1" w:styleId="3285A0CDC7A14EDDBEFA0F8286601854">
    <w:name w:val="3285A0CDC7A14EDDBEFA0F8286601854"/>
    <w:rsid w:val="00550D37"/>
  </w:style>
  <w:style w:type="paragraph" w:customStyle="1" w:styleId="2D62E7BFC5D7477D915080543AE19AB6">
    <w:name w:val="2D62E7BFC5D7477D915080543AE19AB6"/>
    <w:rsid w:val="00550D37"/>
  </w:style>
  <w:style w:type="paragraph" w:customStyle="1" w:styleId="739EB3E8F16A4EC89E62F2591EDFE357">
    <w:name w:val="739EB3E8F16A4EC89E62F2591EDFE357"/>
    <w:rsid w:val="00550D37"/>
  </w:style>
  <w:style w:type="paragraph" w:customStyle="1" w:styleId="90FA918252B742339A6BD564131C859D">
    <w:name w:val="90FA918252B742339A6BD564131C859D"/>
    <w:rsid w:val="00550D37"/>
  </w:style>
  <w:style w:type="paragraph" w:customStyle="1" w:styleId="99766A28E7464CACBCB466AD5B81B610">
    <w:name w:val="99766A28E7464CACBCB466AD5B81B610"/>
    <w:rsid w:val="0055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FA9678FB64CFC9429E8A2576D7C1A1CB" ma:contentTypeVersion="3" ma:contentTypeDescription="Create a new document." ma:contentTypeScope="" ma:versionID="9c343adcc8cf51c452a2a0d7957c8105">
  <xsd:schema xmlns:xsd="http://www.w3.org/2001/XMLSchema" xmlns:xs="http://www.w3.org/2001/XMLSchema" xmlns:p="http://schemas.microsoft.com/office/2006/metadata/properties" xmlns:ns2="aa27ac04-4ef1-4ecc-89ce-3a0f50f0af2b" xmlns:ns3="63e34047-ac42-4036-9033-e057f6ab76f1" xmlns:ns4="4034a47b-5e89-4b02-930e-4ca10f7cc1ef" targetNamespace="http://schemas.microsoft.com/office/2006/metadata/properties" ma:root="true" ma:fieldsID="708dfd5db684af62a4f75b5b7a18c466" ns2:_="" ns3:_="" ns4:_="">
    <xsd:import namespace="aa27ac04-4ef1-4ecc-89ce-3a0f50f0af2b"/>
    <xsd:import namespace="63e34047-ac42-4036-9033-e057f6ab76f1"/>
    <xsd:import namespace="4034a47b-5e89-4b02-930e-4ca10f7cc1ef"/>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d8c8e2-f464-4f5a-82d0-71c5e10978c3}" ma:internalName="TaxCatchAll" ma:showField="CatchAllData" ma:web="4034a47b-5e89-4b02-930e-4ca10f7cc1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9d8c8e2-f464-4f5a-82d0-71c5e10978c3}" ma:internalName="TaxCatchAllLabel" ma:readOnly="true" ma:showField="CatchAllDataLabel" ma:web="4034a47b-5e89-4b02-930e-4ca10f7cc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34a47b-5e89-4b02-930e-4ca10f7cc1ef"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usiness_x005f_x0020_Identifier xmlns="aa27ac04-4ef1-4ecc-89ce-3a0f50f0af2b">3053</Business_x005f_x0020_Identifier>
    <PublishStatus xmlns="aa27ac04-4ef1-4ecc-89ce-3a0f50f0af2b">draft</PublishStatus>
    <Committee_x0020_Inquiry_x0020_Start_x0020_Date xmlns="aa27ac04-4ef1-4ecc-89ce-3a0f50f0af2b">2024-06-11T00:00:00+00:00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Proposals to increase voter engagement, participation and confidence</TermName>
          <TermId xmlns="http://schemas.microsoft.com/office/infopath/2007/PartnerControls">29fcc602-8b44-49a1-b8c8-e81024b58f42</TermId>
        </TermInfo>
      </Terms>
    </m4d6cca7aa3446fd807daefaacf1e9b0>
    <MemberTaxHTField0 xmlns="4034a47b-5e89-4b02-930e-4ca10f7cc1ef">
      <Terms xmlns="http://schemas.microsoft.com/office/infopath/2007/PartnerControls"/>
    </MemberTaxHTField0>
    <DocumentKey xmlns="aa27ac04-4ef1-4ecc-89ce-3a0f50f0af2b">Report</DocumentKey>
    <TaxCatchAll xmlns="63e34047-ac42-4036-9033-e057f6ab76f1">
      <Value>1844</Value>
      <Value>5</Value>
      <Value>24</Value>
      <Value>1</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Joint Standing Committee on Electoral Matters</TermName>
          <TermId xmlns="http://schemas.microsoft.com/office/infopath/2007/PartnerControls">5207bf25-5da5-44c2-8bc4-5f694e35c901</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2025-06-26T00:00:00+00:00</Committee_x0020_Inquiry_x0020_End_x0020_Date>
    <Committee_x0020_Start_x0020_Date xmlns="aa27ac04-4ef1-4ecc-89ce-3a0f50f0af2b">2015-05-28T00:00:00+00:00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2025-06-26T12:31:10+00:00</Tabled_x0020_Date>
    <Report_x005f_x0020_Id xmlns="aa27ac04-4ef1-4ecc-89ce-3a0f50f0af2b">9031</Report_x005f_x0020_Id>
  </documentManagement>
</p:properties>
</file>

<file path=customXml/item5.xml><?xml version="1.0" encoding="utf-8"?>
<?mso-contentType ?>
<SharedContentType xmlns="Microsoft.SharePoint.Taxonomy.ContentTypeSync" SourceId="d1778a28-9f50-4fb9-b03b-0a0fdc856c14" ContentTypeId="0x0101007D849AAC705D284CAC29C569DAF4C4C80203" PreviousValue="false"/>
</file>

<file path=customXml/itemProps1.xml><?xml version="1.0" encoding="utf-8"?>
<ds:datastoreItem xmlns:ds="http://schemas.openxmlformats.org/officeDocument/2006/customXml" ds:itemID="{E03DDECF-A843-4264-A1A7-7D755E843B30}">
  <ds:schemaRefs>
    <ds:schemaRef ds:uri="http://schemas.microsoft.com/sharepoint/v3/contenttype/forms"/>
  </ds:schemaRefs>
</ds:datastoreItem>
</file>

<file path=customXml/itemProps2.xml><?xml version="1.0" encoding="utf-8"?>
<ds:datastoreItem xmlns:ds="http://schemas.openxmlformats.org/officeDocument/2006/customXml" ds:itemID="{696AC18B-9A9E-4C1D-B08A-DA6F82592E71}"/>
</file>

<file path=customXml/itemProps3.xml><?xml version="1.0" encoding="utf-8"?>
<ds:datastoreItem xmlns:ds="http://schemas.openxmlformats.org/officeDocument/2006/customXml" ds:itemID="{9F9D57A4-E5B5-4A83-A531-76673AC0DCF9}">
  <ds:schemaRefs>
    <ds:schemaRef ds:uri="http://schemas.openxmlformats.org/officeDocument/2006/bibliography"/>
  </ds:schemaRefs>
</ds:datastoreItem>
</file>

<file path=customXml/itemProps4.xml><?xml version="1.0" encoding="utf-8"?>
<ds:datastoreItem xmlns:ds="http://schemas.openxmlformats.org/officeDocument/2006/customXml" ds:itemID="{9B844B35-A091-4B6B-9631-8E18E2BCE3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9B21035-BB1F-419D-800E-7EC6650E8DC4}"/>
</file>

<file path=docProps/app.xml><?xml version="1.0" encoding="utf-8"?>
<Properties xmlns="http://schemas.openxmlformats.org/officeDocument/2006/extended-properties" xmlns:vt="http://schemas.openxmlformats.org/officeDocument/2006/docPropsVTypes">
  <Template>Template - Report Writing - Committee Report</Template>
  <TotalTime>8</TotalTime>
  <Pages>77</Pages>
  <Words>21607</Words>
  <Characters>123164</Characters>
  <Application>Microsoft Office Word</Application>
  <DocSecurity>10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144483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Connolly</dc:creator>
  <cp:lastModifiedBy>Lloyd Connolly</cp:lastModifiedBy>
  <cp:revision>6</cp:revision>
  <cp:lastPrinted>2025-06-25T01:07:00Z</cp:lastPrinted>
  <dcterms:created xsi:type="dcterms:W3CDTF">2025-06-25T07:35:00Z</dcterms:created>
  <dcterms:modified xsi:type="dcterms:W3CDTF">2025-06-25T07:41:00Z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NAME">
    <vt:lpwstr>Joint Standing Committee on Electoral Matters</vt:lpwstr>
  </property>
  <property fmtid="{D5CDD505-2E9C-101B-9397-08002B2CF9AE}" pid="3" name="REPORT TITLE">
    <vt:lpwstr>Proposals to increase voter engagement, participation and confidence</vt:lpwstr>
  </property>
  <property fmtid="{D5CDD505-2E9C-101B-9397-08002B2CF9AE}" pid="4" name="COMMITTEE TYPE">
    <vt:lpwstr>Parliament of New South Wales</vt:lpwstr>
  </property>
  <property fmtid="{D5CDD505-2E9C-101B-9397-08002B2CF9AE}" pid="5" name="REPORT NUMBER">
    <vt:lpwstr>2</vt:lpwstr>
  </property>
  <property fmtid="{D5CDD505-2E9C-101B-9397-08002B2CF9AE}" pid="6" name="PARLIAMENT NUMBER">
    <vt:lpwstr>58</vt:lpwstr>
  </property>
  <property fmtid="{D5CDD505-2E9C-101B-9397-08002B2CF9AE}" pid="7" name="REPORT DATE">
    <vt:lpwstr>June 2025</vt:lpwstr>
  </property>
  <property fmtid="{D5CDD505-2E9C-101B-9397-08002B2CF9AE}" pid="8" name="SHORT REPORT TITLE">
    <vt:lpwstr>Proposals to increase voter engagement, participation and confidence</vt:lpwstr>
  </property>
  <property fmtid="{D5CDD505-2E9C-101B-9397-08002B2CF9AE}" pid="9" name="ContentTypeId">
    <vt:lpwstr>0x0101007D849AAC705D284CAC29C569DAF4C4C8020300FA9678FB64CFC9429E8A2576D7C1A1CB</vt:lpwstr>
  </property>
  <property fmtid="{D5CDD505-2E9C-101B-9397-08002B2CF9AE}" pid="10" name="_MarkAsFinal">
    <vt:bool>true</vt:bool>
  </property>
  <property fmtid="{D5CDD505-2E9C-101B-9397-08002B2CF9AE}" pid="11" name="Hansard Member">
    <vt:lpwstr/>
  </property>
  <property fmtid="{D5CDD505-2E9C-101B-9397-08002B2CF9AE}" pid="12" name="House">
    <vt:lpwstr>1;#Legislative Assembly|b225b286-ab87-4178-850b-8a55076b14c3</vt:lpwstr>
  </property>
  <property fmtid="{D5CDD505-2E9C-101B-9397-08002B2CF9AE}" pid="13" name="Committee">
    <vt:lpwstr>24;#Joint Standing Committee on Electoral Matters|5207bf25-5da5-44c2-8bc4-5f694e35c901</vt:lpwstr>
  </property>
  <property fmtid="{D5CDD505-2E9C-101B-9397-08002B2CF9AE}" pid="14" name="Committee Inquiry">
    <vt:lpwstr>1844;#Proposals to increase voter engagement, participation and confidence|29fcc602-8b44-49a1-b8c8-e81024b58f42</vt:lpwstr>
  </property>
  <property fmtid="{D5CDD505-2E9C-101B-9397-08002B2CF9AE}" pid="15" name="_docset_NoMedatataSyncRequired">
    <vt:lpwstr>False</vt:lpwstr>
  </property>
</Properties>
</file>